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CE" w:rsidRDefault="003F49CE" w:rsidP="003F49CE">
      <w:pPr>
        <w:autoSpaceDE w:val="0"/>
        <w:ind w:left="3391"/>
      </w:pPr>
    </w:p>
    <w:p w:rsidR="003F49CE" w:rsidRDefault="00CA4D4E" w:rsidP="003F49CE">
      <w:pPr>
        <w:autoSpaceDE w:val="0"/>
        <w:ind w:left="3391"/>
      </w:pPr>
      <w:r>
        <w:rPr>
          <w:rFonts w:cs="Times New Roman"/>
          <w:b/>
          <w:bCs/>
        </w:rPr>
        <w:t xml:space="preserve"> UCHWAŁA NR  …………..</w:t>
      </w:r>
    </w:p>
    <w:p w:rsidR="003F49CE" w:rsidRDefault="003F49CE" w:rsidP="003F49CE">
      <w:pPr>
        <w:autoSpaceDE w:val="0"/>
        <w:spacing w:line="1" w:lineRule="exact"/>
        <w:rPr>
          <w:rFonts w:cs="Times New Roman"/>
        </w:rPr>
      </w:pPr>
    </w:p>
    <w:p w:rsidR="003F49CE" w:rsidRDefault="003F49CE" w:rsidP="003F49CE">
      <w:pPr>
        <w:autoSpaceDE w:val="0"/>
      </w:pPr>
      <w:r>
        <w:rPr>
          <w:rFonts w:cs="Times New Roman"/>
          <w:b/>
          <w:bCs/>
        </w:rPr>
        <w:t xml:space="preserve">                                          </w:t>
      </w:r>
      <w:r w:rsidR="00CA4D4E">
        <w:rPr>
          <w:rFonts w:cs="Times New Roman"/>
          <w:b/>
          <w:bCs/>
        </w:rPr>
        <w:t xml:space="preserve">      RADY GMINY  KLUCZEWSKO</w:t>
      </w:r>
    </w:p>
    <w:p w:rsidR="003F49CE" w:rsidRDefault="003F49CE" w:rsidP="003F49CE">
      <w:pPr>
        <w:autoSpaceDE w:val="0"/>
        <w:spacing w:line="273" w:lineRule="exact"/>
        <w:rPr>
          <w:rFonts w:cs="Times New Roman"/>
        </w:rPr>
      </w:pPr>
    </w:p>
    <w:p w:rsidR="003F49CE" w:rsidRDefault="003F49CE" w:rsidP="003F49CE">
      <w:pPr>
        <w:autoSpaceDE w:val="0"/>
      </w:pPr>
      <w:r>
        <w:rPr>
          <w:rFonts w:cs="Times New Roman"/>
        </w:rPr>
        <w:t xml:space="preserve">                                                      </w:t>
      </w:r>
      <w:r w:rsidR="00CA4D4E">
        <w:rPr>
          <w:rFonts w:cs="Times New Roman"/>
        </w:rPr>
        <w:t xml:space="preserve">   z dnia ………………………</w:t>
      </w:r>
    </w:p>
    <w:p w:rsidR="003F49CE" w:rsidRDefault="003F49CE" w:rsidP="003F49CE">
      <w:pPr>
        <w:autoSpaceDE w:val="0"/>
        <w:spacing w:line="343" w:lineRule="exact"/>
        <w:rPr>
          <w:rFonts w:cs="Times New Roman"/>
        </w:rPr>
      </w:pPr>
    </w:p>
    <w:p w:rsidR="003F49CE" w:rsidRDefault="003F49CE" w:rsidP="003F49CE">
      <w:pPr>
        <w:autoSpaceDE w:val="0"/>
        <w:spacing w:line="343" w:lineRule="exact"/>
        <w:rPr>
          <w:rFonts w:cs="Times New Roman"/>
        </w:rPr>
      </w:pPr>
    </w:p>
    <w:p w:rsidR="003F49CE" w:rsidRDefault="003F49CE" w:rsidP="00CA4D4E">
      <w:pPr>
        <w:tabs>
          <w:tab w:val="left" w:pos="2895"/>
        </w:tabs>
        <w:overflowPunct w:val="0"/>
        <w:autoSpaceDE w:val="0"/>
        <w:spacing w:line="100" w:lineRule="atLeast"/>
        <w:ind w:right="313"/>
      </w:pPr>
      <w:r>
        <w:rPr>
          <w:rFonts w:cs="Times New Roman"/>
          <w:b/>
          <w:bCs/>
        </w:rPr>
        <w:t>w sprawie  ustalenia na 2020 rok planu dofinansowania form doskonalenia zawodowego nauczycieli  zatrudnionych w szkołach, dla których organem prowadz</w:t>
      </w:r>
      <w:r w:rsidR="00CA4D4E">
        <w:rPr>
          <w:rFonts w:cs="Times New Roman"/>
          <w:b/>
          <w:bCs/>
        </w:rPr>
        <w:t xml:space="preserve">ącym </w:t>
      </w:r>
      <w:r w:rsidR="00CA4D4E">
        <w:rPr>
          <w:rFonts w:cs="Times New Roman"/>
          <w:b/>
          <w:bCs/>
        </w:rPr>
        <w:br/>
        <w:t>jest Gmina Kluczewsko</w:t>
      </w:r>
    </w:p>
    <w:p w:rsidR="003F49CE" w:rsidRDefault="003F49CE" w:rsidP="003F49CE">
      <w:pPr>
        <w:autoSpaceDE w:val="0"/>
        <w:spacing w:line="200" w:lineRule="exact"/>
        <w:rPr>
          <w:rFonts w:cs="Times New Roman"/>
        </w:rPr>
      </w:pPr>
    </w:p>
    <w:p w:rsidR="003F49CE" w:rsidRDefault="003F49CE" w:rsidP="003F49CE">
      <w:pPr>
        <w:autoSpaceDE w:val="0"/>
        <w:spacing w:line="200" w:lineRule="exact"/>
        <w:rPr>
          <w:rFonts w:cs="Times New Roman"/>
        </w:rPr>
      </w:pPr>
    </w:p>
    <w:p w:rsidR="003F49CE" w:rsidRDefault="003F49CE" w:rsidP="003F49CE">
      <w:pPr>
        <w:keepLines/>
        <w:overflowPunct w:val="0"/>
        <w:autoSpaceDE w:val="0"/>
        <w:spacing w:before="120" w:after="120" w:line="228" w:lineRule="auto"/>
        <w:ind w:firstLine="340"/>
        <w:jc w:val="both"/>
      </w:pPr>
      <w:r>
        <w:rPr>
          <w:rFonts w:cs="Times New Roman"/>
        </w:rPr>
        <w:t xml:space="preserve">Na podstawie </w:t>
      </w:r>
      <w:r>
        <w:rPr>
          <w:rFonts w:cs="TimesNewRomanPSMT"/>
          <w:bCs/>
        </w:rPr>
        <w:t>art. 18 ust. 2 pkt. 15 ustawy z dnia 8 marca 1990 r. o samorządzie gminnym</w:t>
      </w:r>
      <w:r>
        <w:rPr>
          <w:rFonts w:cs="TimesNewRomanPSMT"/>
          <w:bCs/>
        </w:rPr>
        <w:br/>
        <w:t xml:space="preserve">(t. j. Dz. U. z 2019 r. poz. 506, zm. poz. 1309, poz. 1696, poz. 1815) w związku z </w:t>
      </w:r>
      <w:r>
        <w:rPr>
          <w:rFonts w:cs="Times New Roman"/>
        </w:rPr>
        <w:t xml:space="preserve">art. 70a ust. 1 oraz art. 91d pkt 1 ustawy z dnia 26 stycznia 1982 r. Karta Nauczyciela (t. j. Dz. U. z 2019 r. poz. 2215) oraz  </w:t>
      </w:r>
      <w:r w:rsidRPr="00D442AD">
        <w:rPr>
          <w:rFonts w:cs="Times New Roman"/>
          <w:color w:val="000000"/>
        </w:rPr>
        <w:t xml:space="preserve">§ </w:t>
      </w:r>
      <w:r>
        <w:rPr>
          <w:rFonts w:cs="Times New Roman"/>
          <w:color w:val="000000"/>
        </w:rPr>
        <w:t>5 i § 6</w:t>
      </w:r>
      <w:r w:rsidRPr="00D442A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R</w:t>
      </w:r>
      <w:r w:rsidRPr="00D442AD">
        <w:rPr>
          <w:rFonts w:cs="Times New Roman"/>
          <w:color w:val="000000"/>
        </w:rPr>
        <w:t xml:space="preserve">ozporządzenia Ministra Edukacji Narodowej z dnia </w:t>
      </w:r>
      <w:r>
        <w:rPr>
          <w:rFonts w:cs="Times New Roman"/>
          <w:color w:val="000000"/>
        </w:rPr>
        <w:t>23</w:t>
      </w:r>
      <w:r w:rsidRPr="00D442AD">
        <w:rPr>
          <w:rFonts w:cs="Times New Roman"/>
          <w:color w:val="000000"/>
        </w:rPr>
        <w:t xml:space="preserve"> s</w:t>
      </w:r>
      <w:r>
        <w:rPr>
          <w:rFonts w:cs="Times New Roman"/>
          <w:color w:val="000000"/>
        </w:rPr>
        <w:t xml:space="preserve">ierpnia </w:t>
      </w:r>
      <w:r w:rsidRPr="00D442AD">
        <w:rPr>
          <w:rFonts w:cs="Times New Roman"/>
          <w:color w:val="000000"/>
        </w:rPr>
        <w:t xml:space="preserve"> 2019 r.</w:t>
      </w:r>
      <w:r>
        <w:rPr>
          <w:rFonts w:cs="Times New Roman"/>
          <w:color w:val="000000"/>
        </w:rPr>
        <w:t xml:space="preserve"> </w:t>
      </w:r>
      <w:r w:rsidRPr="00D442AD">
        <w:rPr>
          <w:color w:val="000000"/>
        </w:rPr>
        <w:t>w sprawie dofinansowania doskonalenia zawodowego nauczycieli</w:t>
      </w:r>
      <w:r>
        <w:rPr>
          <w:color w:val="000000"/>
        </w:rPr>
        <w:t>, szczegółowych celów szkolenia branżowego oraz trybu i warunków kierowania nauczycieli na szkolenia branżowe</w:t>
      </w:r>
      <w:r w:rsidRPr="00D442AD">
        <w:rPr>
          <w:rFonts w:cs="Times New Roman"/>
          <w:color w:val="000000"/>
        </w:rPr>
        <w:t xml:space="preserve"> (Dz. U. z  2019 r., poz. </w:t>
      </w:r>
      <w:r>
        <w:rPr>
          <w:rFonts w:cs="Times New Roman"/>
          <w:color w:val="000000"/>
        </w:rPr>
        <w:t>1653</w:t>
      </w:r>
      <w:r w:rsidRPr="00D442AD">
        <w:rPr>
          <w:rFonts w:cs="Times New Roman"/>
          <w:color w:val="000000"/>
        </w:rPr>
        <w:t>)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po uzyskaniu opinii związków zawodowych, uchwala się, co następuje:</w:t>
      </w: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16" w:lineRule="auto"/>
        <w:ind w:right="14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16" w:lineRule="auto"/>
        <w:ind w:right="140"/>
        <w:jc w:val="both"/>
      </w:pPr>
    </w:p>
    <w:p w:rsidR="003F49CE" w:rsidRDefault="00BF56DA" w:rsidP="003F49CE">
      <w:pPr>
        <w:tabs>
          <w:tab w:val="left" w:pos="507"/>
        </w:tabs>
        <w:overflowPunct w:val="0"/>
        <w:autoSpaceDE w:val="0"/>
        <w:spacing w:line="216" w:lineRule="auto"/>
        <w:ind w:right="140"/>
        <w:jc w:val="both"/>
      </w:pPr>
      <w:r>
        <w:rPr>
          <w:rFonts w:cs="Times New Roman"/>
          <w:b/>
          <w:bCs/>
        </w:rPr>
        <w:t xml:space="preserve">     </w:t>
      </w:r>
      <w:r w:rsidR="003F49CE">
        <w:rPr>
          <w:rFonts w:cs="Times New Roman"/>
          <w:b/>
          <w:bCs/>
        </w:rPr>
        <w:t xml:space="preserve">§ 1. </w:t>
      </w:r>
      <w:r w:rsidR="003F49CE">
        <w:rPr>
          <w:rFonts w:cs="Times New Roman"/>
        </w:rPr>
        <w:t>Ustala się na 2020 rok plan dofinansowania form doskonalenia zawodowego nauczycieli zatrudnionych w szkołach, dla których organem prowadz</w:t>
      </w:r>
      <w:r w:rsidR="00CA4D4E">
        <w:rPr>
          <w:rFonts w:cs="Times New Roman"/>
        </w:rPr>
        <w:t>ącym jest Gmina Kluczewsko</w:t>
      </w:r>
      <w:r w:rsidR="003F49CE">
        <w:rPr>
          <w:rFonts w:cs="Times New Roman"/>
        </w:rPr>
        <w:t xml:space="preserve"> wynikający z potrzeb szkół,  stanowiący załącznik</w:t>
      </w:r>
      <w:r w:rsidR="00CA4D4E">
        <w:rPr>
          <w:rStyle w:val="changed-paragraph"/>
          <w:rFonts w:cs="Times New Roman"/>
          <w:color w:val="000000"/>
        </w:rPr>
        <w:t xml:space="preserve"> do niniejszej uchwały.</w:t>
      </w:r>
    </w:p>
    <w:p w:rsidR="003F49CE" w:rsidRPr="00334D7A" w:rsidRDefault="003F49CE" w:rsidP="003F49CE">
      <w:pPr>
        <w:tabs>
          <w:tab w:val="left" w:pos="507"/>
        </w:tabs>
        <w:overflowPunct w:val="0"/>
        <w:autoSpaceDE w:val="0"/>
        <w:spacing w:line="216" w:lineRule="auto"/>
        <w:ind w:right="140"/>
        <w:jc w:val="both"/>
      </w:pPr>
    </w:p>
    <w:p w:rsidR="003F49CE" w:rsidRDefault="003F49CE" w:rsidP="003F49CE">
      <w:pPr>
        <w:autoSpaceDE w:val="0"/>
        <w:spacing w:line="174" w:lineRule="exact"/>
        <w:rPr>
          <w:rFonts w:cs="Times New Roman"/>
          <w:b/>
          <w:bCs/>
        </w:rPr>
      </w:pPr>
    </w:p>
    <w:p w:rsidR="003F49CE" w:rsidRDefault="00BF56DA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  <w:r>
        <w:rPr>
          <w:rFonts w:cs="Times New Roman"/>
          <w:b/>
          <w:bCs/>
        </w:rPr>
        <w:t xml:space="preserve">     </w:t>
      </w:r>
      <w:r w:rsidR="003F49CE">
        <w:rPr>
          <w:rFonts w:cs="Times New Roman"/>
          <w:b/>
          <w:bCs/>
        </w:rPr>
        <w:t xml:space="preserve">§ 2. </w:t>
      </w:r>
      <w:r w:rsidR="003F49CE">
        <w:rPr>
          <w:rFonts w:cs="Times New Roman"/>
        </w:rPr>
        <w:t>Uchwała wchodzi w życie z dniem podjęcia.</w:t>
      </w: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3F49CE">
      <w:pPr>
        <w:tabs>
          <w:tab w:val="left" w:pos="507"/>
        </w:tabs>
        <w:overflowPunct w:val="0"/>
        <w:autoSpaceDE w:val="0"/>
        <w:spacing w:line="204" w:lineRule="auto"/>
        <w:ind w:right="20"/>
        <w:jc w:val="both"/>
      </w:pPr>
    </w:p>
    <w:p w:rsidR="003F49CE" w:rsidRDefault="003F49CE" w:rsidP="00CA4D4E">
      <w:pPr>
        <w:autoSpaceDE w:val="0"/>
        <w:spacing w:line="228" w:lineRule="auto"/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CA4D4E">
        <w:rPr>
          <w:rFonts w:cs="Times New Roman"/>
        </w:rPr>
        <w:t xml:space="preserve"> </w:t>
      </w: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3F49CE" w:rsidRDefault="003F49CE" w:rsidP="003F49CE">
      <w:pPr>
        <w:autoSpaceDE w:val="0"/>
        <w:spacing w:line="228" w:lineRule="auto"/>
      </w:pPr>
    </w:p>
    <w:p w:rsidR="00CA4D4E" w:rsidRDefault="00CA4D4E" w:rsidP="003F49CE">
      <w:pPr>
        <w:autoSpaceDE w:val="0"/>
        <w:spacing w:line="228" w:lineRule="auto"/>
      </w:pPr>
    </w:p>
    <w:p w:rsidR="00CA4D4E" w:rsidRDefault="00CA4D4E" w:rsidP="003F49CE">
      <w:pPr>
        <w:autoSpaceDE w:val="0"/>
        <w:spacing w:line="228" w:lineRule="auto"/>
      </w:pPr>
    </w:p>
    <w:p w:rsidR="00CA4D4E" w:rsidRDefault="00CA4D4E" w:rsidP="003F49CE">
      <w:pPr>
        <w:autoSpaceDE w:val="0"/>
        <w:spacing w:line="228" w:lineRule="auto"/>
      </w:pPr>
    </w:p>
    <w:p w:rsidR="00CA4D4E" w:rsidRDefault="00CA4D4E" w:rsidP="003F49CE">
      <w:pPr>
        <w:autoSpaceDE w:val="0"/>
        <w:spacing w:line="228" w:lineRule="auto"/>
      </w:pPr>
    </w:p>
    <w:p w:rsidR="003F49CE" w:rsidRDefault="003F49CE" w:rsidP="003F49CE">
      <w:pPr>
        <w:overflowPunct w:val="0"/>
        <w:autoSpaceDE w:val="0"/>
        <w:spacing w:line="324" w:lineRule="auto"/>
        <w:ind w:left="6663" w:right="120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</w:rPr>
        <w:lastRenderedPageBreak/>
        <w:t xml:space="preserve">Załącznik do </w:t>
      </w:r>
    </w:p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left="6480" w:right="120"/>
      </w:pPr>
      <w:r>
        <w:rPr>
          <w:rFonts w:eastAsia="Times New Roman" w:cs="Times New Roman"/>
        </w:rPr>
        <w:t xml:space="preserve">   </w:t>
      </w:r>
      <w:r>
        <w:rPr>
          <w:rFonts w:cs="Times New Roman"/>
        </w:rPr>
        <w:t xml:space="preserve">Uchwały Nr  </w:t>
      </w:r>
      <w:r w:rsidR="00CA4D4E">
        <w:rPr>
          <w:rFonts w:cs="Times New Roman"/>
        </w:rPr>
        <w:t xml:space="preserve"> ……</w:t>
      </w:r>
    </w:p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right="120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</w:t>
      </w:r>
      <w:r w:rsidR="00CA4D4E">
        <w:rPr>
          <w:rFonts w:cs="Times New Roman"/>
        </w:rPr>
        <w:t>Rady Gminy Kluczewsko</w:t>
      </w:r>
    </w:p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right="120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</w:t>
      </w:r>
      <w:r w:rsidR="00CA4D4E">
        <w:rPr>
          <w:rFonts w:cs="Times New Roman"/>
        </w:rPr>
        <w:t xml:space="preserve">z dnia  </w:t>
      </w:r>
    </w:p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left="6480" w:right="120"/>
        <w:jc w:val="right"/>
        <w:rPr>
          <w:rFonts w:cs="Times New Roman"/>
        </w:rPr>
      </w:pPr>
    </w:p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left="6480" w:right="120"/>
        <w:jc w:val="right"/>
        <w:rPr>
          <w:rFonts w:cs="Times New Roman"/>
        </w:rPr>
      </w:pPr>
    </w:p>
    <w:p w:rsidR="003F49CE" w:rsidRDefault="003F49CE" w:rsidP="003F49CE">
      <w:pPr>
        <w:tabs>
          <w:tab w:val="left" w:pos="360"/>
        </w:tabs>
        <w:overflowPunct w:val="0"/>
        <w:autoSpaceDE w:val="0"/>
        <w:spacing w:line="324" w:lineRule="auto"/>
        <w:ind w:right="120"/>
        <w:jc w:val="center"/>
      </w:pPr>
      <w:r>
        <w:rPr>
          <w:rFonts w:cs="Times New Roman"/>
          <w:b/>
          <w:bCs/>
        </w:rPr>
        <w:t>Plan na 2020 rok  dofinansowania form doskonalenia zawodowego nauczycieli zatrudnionych w szkołach prowadzonych pr</w:t>
      </w:r>
      <w:r w:rsidR="00CA4D4E">
        <w:rPr>
          <w:rFonts w:cs="Times New Roman"/>
          <w:b/>
          <w:bCs/>
        </w:rPr>
        <w:t>zez Gminę Kluczewsko</w:t>
      </w:r>
      <w:r>
        <w:rPr>
          <w:rFonts w:cs="Times New Roman"/>
          <w:b/>
          <w:bCs/>
        </w:rPr>
        <w:t>.</w:t>
      </w:r>
    </w:p>
    <w:p w:rsidR="003F49CE" w:rsidRDefault="003F49CE" w:rsidP="003F49CE">
      <w:pPr>
        <w:tabs>
          <w:tab w:val="left" w:pos="360"/>
        </w:tabs>
        <w:overflowPunct w:val="0"/>
        <w:autoSpaceDE w:val="0"/>
        <w:spacing w:line="324" w:lineRule="auto"/>
        <w:ind w:right="120"/>
        <w:jc w:val="center"/>
        <w:rPr>
          <w:rFonts w:cs="Times New Roman"/>
          <w:b/>
          <w:bCs/>
        </w:rPr>
      </w:pPr>
    </w:p>
    <w:p w:rsidR="003F49CE" w:rsidRDefault="003F49CE" w:rsidP="003F49CE">
      <w:pPr>
        <w:tabs>
          <w:tab w:val="left" w:pos="360"/>
        </w:tabs>
        <w:overflowPunct w:val="0"/>
        <w:autoSpaceDE w:val="0"/>
        <w:spacing w:line="324" w:lineRule="auto"/>
        <w:ind w:right="120"/>
        <w:jc w:val="center"/>
        <w:rPr>
          <w:rFonts w:cs="Times New Roman"/>
          <w:b/>
          <w:bCs/>
        </w:rPr>
      </w:pPr>
    </w:p>
    <w:p w:rsidR="003F49CE" w:rsidRDefault="003F49CE" w:rsidP="003F49CE">
      <w:pPr>
        <w:tabs>
          <w:tab w:val="left" w:pos="360"/>
        </w:tabs>
        <w:overflowPunct w:val="0"/>
        <w:autoSpaceDE w:val="0"/>
        <w:spacing w:line="324" w:lineRule="auto"/>
        <w:ind w:right="120"/>
        <w:jc w:val="center"/>
        <w:rPr>
          <w:rFonts w:cs="Times New Roman"/>
          <w:b/>
          <w:bCs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899"/>
        <w:gridCol w:w="3685"/>
      </w:tblGrid>
      <w:tr w:rsidR="003F49CE" w:rsidTr="00D92309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F49CE" w:rsidRDefault="003F49CE" w:rsidP="00D92309">
            <w:pPr>
              <w:pStyle w:val="Zawartotabeli"/>
              <w:jc w:val="center"/>
            </w:pPr>
            <w:r>
              <w:rPr>
                <w:rFonts w:cs="Times New Roman"/>
                <w:sz w:val="21"/>
                <w:szCs w:val="21"/>
              </w:rPr>
              <w:t>Lp.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F49CE" w:rsidRDefault="003F49CE" w:rsidP="00D92309">
            <w:pPr>
              <w:pStyle w:val="Zawartotabeli"/>
              <w:jc w:val="center"/>
            </w:pPr>
            <w:r>
              <w:rPr>
                <w:rFonts w:cs="Times New Roman"/>
                <w:sz w:val="21"/>
                <w:szCs w:val="21"/>
              </w:rPr>
              <w:t>Formy doskonalenia zawodowego nauczycieli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F49CE" w:rsidRDefault="003F49CE" w:rsidP="00D92309">
            <w:pPr>
              <w:pStyle w:val="Zawartotabeli"/>
              <w:jc w:val="center"/>
            </w:pPr>
            <w:r>
              <w:rPr>
                <w:rFonts w:cs="Times New Roman"/>
                <w:sz w:val="21"/>
                <w:szCs w:val="21"/>
              </w:rPr>
              <w:t>Plan na 2020 rok dofinansowania form doskonalenia zawodowego nauczycieli zatrudnionych  w szkołach prowadzon</w:t>
            </w:r>
            <w:r w:rsidR="00CA4D4E">
              <w:rPr>
                <w:rFonts w:cs="Times New Roman"/>
                <w:sz w:val="21"/>
                <w:szCs w:val="21"/>
              </w:rPr>
              <w:t>ych przez Gminę Kluczewsko</w:t>
            </w:r>
          </w:p>
          <w:p w:rsidR="003F49CE" w:rsidRDefault="003F49CE" w:rsidP="00D92309">
            <w:pPr>
              <w:pStyle w:val="Zawartotabeli"/>
              <w:jc w:val="center"/>
            </w:pPr>
            <w:r>
              <w:rPr>
                <w:rFonts w:cs="Times New Roman"/>
                <w:sz w:val="21"/>
                <w:szCs w:val="21"/>
              </w:rPr>
              <w:t>[w zł]</w:t>
            </w:r>
          </w:p>
        </w:tc>
      </w:tr>
      <w:tr w:rsidR="003F49CE" w:rsidTr="00D92309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9CE" w:rsidRDefault="003F49CE" w:rsidP="00D92309">
            <w:pPr>
              <w:pStyle w:val="Zawartotabeli"/>
            </w:pPr>
            <w:r>
              <w:rPr>
                <w:rFonts w:cs="Times New Roman"/>
                <w:sz w:val="21"/>
                <w:szCs w:val="21"/>
              </w:rPr>
              <w:t>1.</w:t>
            </w:r>
          </w:p>
        </w:tc>
        <w:tc>
          <w:tcPr>
            <w:tcW w:w="4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U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>dział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 xml:space="preserve"> nauczycieli w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>:</w:t>
            </w:r>
          </w:p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-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 xml:space="preserve"> seminariach,</w:t>
            </w:r>
          </w:p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-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 xml:space="preserve"> konferencjach,</w:t>
            </w:r>
          </w:p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-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 xml:space="preserve"> wykładach,</w:t>
            </w:r>
          </w:p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-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 xml:space="preserve"> warsztatach, </w:t>
            </w:r>
          </w:p>
          <w:p w:rsidR="003F49CE" w:rsidRDefault="003F49C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- 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>szkoleniach</w:t>
            </w:r>
            <w:r w:rsidR="00CA4D4E">
              <w:rPr>
                <w:rFonts w:eastAsia="Times New Roman" w:cs="Times New Roman"/>
                <w:kern w:val="0"/>
                <w:lang w:eastAsia="pl-PL" w:bidi="ar-SA"/>
              </w:rPr>
              <w:t>,</w:t>
            </w:r>
          </w:p>
          <w:p w:rsidR="00CA4D4E" w:rsidRDefault="00CA4D4E" w:rsidP="00D92309">
            <w:pPr>
              <w:pStyle w:val="Zawartotabeli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- szkołach</w:t>
            </w:r>
            <w:r w:rsidR="009A18E7">
              <w:rPr>
                <w:rFonts w:eastAsia="Times New Roman" w:cs="Times New Roman"/>
                <w:kern w:val="0"/>
                <w:lang w:eastAsia="pl-PL" w:bidi="ar-SA"/>
              </w:rPr>
              <w:t xml:space="preserve"> wyższych</w:t>
            </w:r>
          </w:p>
          <w:p w:rsidR="003F49CE" w:rsidRDefault="003F49CE" w:rsidP="00D92309">
            <w:pPr>
              <w:pStyle w:val="Zawartotabeli"/>
              <w:jc w:val="both"/>
            </w:pP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>prowadzonych odpowiednio przez placówki doskonalenia nauczycieli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  <w:r w:rsidRPr="003A32B6">
              <w:rPr>
                <w:rFonts w:eastAsia="Times New Roman" w:cs="Times New Roman"/>
                <w:kern w:val="0"/>
                <w:lang w:eastAsia="pl-PL" w:bidi="ar-SA"/>
              </w:rPr>
              <w:t>oraz inne podmioty, których zadania statutowe obejmują doskonalenie zawodowe nauczycieli;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F49CE" w:rsidRDefault="00BF56DA" w:rsidP="00D92309">
            <w:pPr>
              <w:pStyle w:val="Zawartotabeli"/>
              <w:jc w:val="right"/>
            </w:pPr>
            <w:r>
              <w:rPr>
                <w:rFonts w:cs="Times New Roman"/>
                <w:bCs/>
              </w:rPr>
              <w:t xml:space="preserve">                  </w:t>
            </w:r>
            <w:r>
              <w:rPr>
                <w:rFonts w:cs="Times New Roman"/>
                <w:b/>
                <w:bCs/>
              </w:rPr>
              <w:t>37 200,00</w:t>
            </w:r>
          </w:p>
        </w:tc>
      </w:tr>
      <w:tr w:rsidR="003F49CE" w:rsidTr="00D92309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9CE" w:rsidRDefault="003F49CE" w:rsidP="00D92309">
            <w:pPr>
              <w:pStyle w:val="Zawartotabeli"/>
              <w:snapToGrid w:val="0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9CE" w:rsidRDefault="003F49CE" w:rsidP="00D92309">
            <w:pPr>
              <w:pStyle w:val="Zawartotabeli"/>
              <w:snapToGrid w:val="0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3F49CE" w:rsidRDefault="003F49CE" w:rsidP="00D92309">
            <w:pPr>
              <w:pStyle w:val="Zawartotabeli"/>
            </w:pPr>
            <w:r>
              <w:rPr>
                <w:rFonts w:cs="Times New Roman"/>
                <w:b/>
                <w:bCs/>
                <w:sz w:val="21"/>
                <w:szCs w:val="21"/>
              </w:rPr>
              <w:t>Razem</w:t>
            </w:r>
          </w:p>
          <w:p w:rsidR="003F49CE" w:rsidRDefault="003F49CE" w:rsidP="00D92309">
            <w:pPr>
              <w:pStyle w:val="Zawartotabeli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F49CE" w:rsidRDefault="00BF56DA" w:rsidP="00D92309">
            <w:pPr>
              <w:pStyle w:val="Zawartotabeli"/>
              <w:snapToGrid w:val="0"/>
              <w:jc w:val="right"/>
            </w:pPr>
            <w:r>
              <w:rPr>
                <w:rFonts w:cs="Times New Roman"/>
                <w:bCs/>
              </w:rPr>
              <w:t xml:space="preserve">                  </w:t>
            </w:r>
            <w:r>
              <w:rPr>
                <w:rFonts w:cs="Times New Roman"/>
                <w:b/>
                <w:bCs/>
              </w:rPr>
              <w:t>37 200,00</w:t>
            </w:r>
          </w:p>
        </w:tc>
      </w:tr>
    </w:tbl>
    <w:p w:rsidR="003F49CE" w:rsidRDefault="003F49CE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</w:rPr>
      </w:pPr>
    </w:p>
    <w:p w:rsidR="00D8176C" w:rsidRPr="005E4C21" w:rsidRDefault="00D8176C" w:rsidP="003F49CE">
      <w:pPr>
        <w:tabs>
          <w:tab w:val="left" w:pos="6840"/>
        </w:tabs>
        <w:overflowPunct w:val="0"/>
        <w:autoSpaceDE w:val="0"/>
        <w:spacing w:line="324" w:lineRule="auto"/>
        <w:ind w:right="120"/>
        <w:rPr>
          <w:rFonts w:cs="Times New Roman"/>
          <w:b/>
        </w:rPr>
      </w:pPr>
      <w:bookmarkStart w:id="0" w:name="_GoBack"/>
      <w:r w:rsidRPr="005E4C21">
        <w:rPr>
          <w:rFonts w:cs="Times New Roman"/>
          <w:b/>
        </w:rPr>
        <w:t xml:space="preserve">                                  UZASADNIENIE</w:t>
      </w:r>
    </w:p>
    <w:bookmarkEnd w:id="0"/>
    <w:p w:rsidR="00156CF5" w:rsidRDefault="00D8176C">
      <w:r>
        <w:t xml:space="preserve">Zgodnie z art. 70a ust. 1 Karty Nauczyciela (Dz. U. z 2018 r. poz. 994 z </w:t>
      </w:r>
      <w:proofErr w:type="spellStart"/>
      <w:r>
        <w:t>późn</w:t>
      </w:r>
      <w:proofErr w:type="spellEnd"/>
      <w:r>
        <w:t>. zm.), na organie prowadzącym spoczywa obowiązek corocznego wyodrębnienia środków na dofinansowanie doskonalenia zawodowego nauczycieli. Dotychczas w budżecie wyodrębniano na ten cel 1% planowanych rocznych środków finansowych, przeznaczonych na wynagrodzenia osobowe nauczycieli. W związku ze zmianą przepisów w tym zakresie - od 2019 r. są to środki w wysokości 0,8% planowanych rocznych środków finansowych, przeznaczonych na wynagrodzenia osobowe. Organ prowadzący na podstawie § 7 i § 8 rozporządzenia Ministra Edukacji Narodowej z dnia 18 stycznia 2019 r. w sprawie dofinansowania doskonalenia zawodowego nauczycieli (Dz. U. z 2019 r., poz. 136) zobowiązany jest również do przygotowania planu dofinansowania form doskonalenia zawodowego nauczycieli zatrudnionych w szkole i przedszkolu, dla których organem prowadzącym jest Gmina Kluczewsko.</w:t>
      </w:r>
    </w:p>
    <w:sectPr w:rsidR="00156CF5">
      <w:pgSz w:w="11906" w:h="16838"/>
      <w:pgMar w:top="1005" w:right="10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 Unicode MS"/>
    <w:charset w:val="EE"/>
    <w:family w:val="swiss"/>
    <w:pitch w:val="variable"/>
    <w:sig w:usb0="00000000" w:usb1="0000807B" w:usb2="00000008" w:usb3="00000000" w:csb0="000100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CE"/>
    <w:rsid w:val="00156CF5"/>
    <w:rsid w:val="00331D07"/>
    <w:rsid w:val="003F49CE"/>
    <w:rsid w:val="005E4C21"/>
    <w:rsid w:val="00987CF6"/>
    <w:rsid w:val="009A18E7"/>
    <w:rsid w:val="00BF56DA"/>
    <w:rsid w:val="00CA4D4E"/>
    <w:rsid w:val="00D8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C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3F49CE"/>
  </w:style>
  <w:style w:type="paragraph" w:customStyle="1" w:styleId="Zawartotabeli">
    <w:name w:val="Zawartość tabeli"/>
    <w:basedOn w:val="Normalny"/>
    <w:rsid w:val="003F49C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C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3F49CE"/>
  </w:style>
  <w:style w:type="paragraph" w:customStyle="1" w:styleId="Zawartotabeli">
    <w:name w:val="Zawartość tabeli"/>
    <w:basedOn w:val="Normalny"/>
    <w:rsid w:val="003F49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Urząd Gminy</cp:lastModifiedBy>
  <cp:revision>9</cp:revision>
  <dcterms:created xsi:type="dcterms:W3CDTF">2020-01-29T09:10:00Z</dcterms:created>
  <dcterms:modified xsi:type="dcterms:W3CDTF">2020-01-29T09:42:00Z</dcterms:modified>
</cp:coreProperties>
</file>