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E763" w14:textId="7B5DCE89" w:rsidR="001E24E9" w:rsidRPr="00F63FC2" w:rsidRDefault="00D339FF">
      <w:pPr>
        <w:rPr>
          <w:rFonts w:ascii="Times New Roman" w:hAnsi="Times New Roman" w:cs="Arial"/>
          <w:b/>
          <w:bCs/>
          <w:sz w:val="24"/>
          <w:szCs w:val="30"/>
        </w:rPr>
      </w:pPr>
      <w:r>
        <w:rPr>
          <w:rFonts w:ascii="Times New Roman" w:hAnsi="Times New Roman" w:cs="Arial"/>
          <w:b/>
          <w:bCs/>
          <w:sz w:val="24"/>
          <w:szCs w:val="30"/>
        </w:rPr>
        <w:t>projekt</w:t>
      </w:r>
      <w:r w:rsidR="001E24E9"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           </w:t>
      </w:r>
      <w:r w:rsidR="00F63FC2"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     </w:t>
      </w:r>
      <w:r w:rsidR="00140889" w:rsidRPr="00F63FC2">
        <w:rPr>
          <w:rFonts w:ascii="Times New Roman" w:hAnsi="Times New Roman" w:cs="Arial"/>
          <w:b/>
          <w:bCs/>
          <w:sz w:val="24"/>
          <w:szCs w:val="30"/>
        </w:rPr>
        <w:t xml:space="preserve">UCHWAŁA Nr </w:t>
      </w:r>
      <w:r w:rsidR="001E24E9" w:rsidRPr="00F63FC2">
        <w:rPr>
          <w:rFonts w:ascii="Times New Roman" w:hAnsi="Times New Roman" w:cs="Arial"/>
          <w:b/>
          <w:bCs/>
          <w:sz w:val="24"/>
          <w:szCs w:val="30"/>
        </w:rPr>
        <w:t>……………….</w:t>
      </w:r>
      <w:r w:rsidR="00140889" w:rsidRPr="00F63FC2">
        <w:rPr>
          <w:rFonts w:ascii="Times New Roman" w:hAnsi="Times New Roman"/>
          <w:b/>
          <w:bCs/>
          <w:sz w:val="24"/>
        </w:rPr>
        <w:br/>
      </w:r>
      <w:r w:rsidR="001E24E9"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</w:t>
      </w:r>
      <w:r w:rsidR="00F63FC2"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                   </w:t>
      </w:r>
      <w:r w:rsidR="001E24E9" w:rsidRPr="00F63FC2">
        <w:rPr>
          <w:rFonts w:ascii="Times New Roman" w:hAnsi="Times New Roman" w:cs="Arial"/>
          <w:b/>
          <w:bCs/>
          <w:sz w:val="24"/>
          <w:szCs w:val="30"/>
        </w:rPr>
        <w:t xml:space="preserve">  </w:t>
      </w:r>
      <w:r w:rsidR="00140889" w:rsidRPr="00F63FC2">
        <w:rPr>
          <w:rFonts w:ascii="Times New Roman" w:hAnsi="Times New Roman" w:cs="Arial"/>
          <w:b/>
          <w:bCs/>
          <w:sz w:val="24"/>
          <w:szCs w:val="30"/>
        </w:rPr>
        <w:t xml:space="preserve">RADY </w:t>
      </w:r>
      <w:r w:rsidR="001E24E9" w:rsidRPr="00F63FC2">
        <w:rPr>
          <w:rFonts w:ascii="Times New Roman" w:hAnsi="Times New Roman" w:cs="Arial"/>
          <w:b/>
          <w:bCs/>
          <w:sz w:val="24"/>
          <w:szCs w:val="30"/>
        </w:rPr>
        <w:t>GMINY  KLUCZEWSKO</w:t>
      </w:r>
    </w:p>
    <w:p w14:paraId="5D60BDF9" w14:textId="1A92ADF1" w:rsidR="001E24E9" w:rsidRPr="00F63FC2" w:rsidRDefault="001E24E9">
      <w:pPr>
        <w:rPr>
          <w:rFonts w:ascii="Times New Roman" w:hAnsi="Times New Roman" w:cs="Arial"/>
          <w:b/>
          <w:bCs/>
          <w:sz w:val="24"/>
          <w:szCs w:val="30"/>
        </w:rPr>
      </w:pPr>
      <w:r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     </w:t>
      </w:r>
      <w:r w:rsidR="00F63FC2" w:rsidRPr="00F63FC2">
        <w:rPr>
          <w:rFonts w:ascii="Times New Roman" w:hAnsi="Times New Roman" w:cs="Arial"/>
          <w:b/>
          <w:bCs/>
          <w:sz w:val="24"/>
          <w:szCs w:val="30"/>
        </w:rPr>
        <w:t xml:space="preserve">                               </w:t>
      </w:r>
      <w:r w:rsidRPr="00F63FC2">
        <w:rPr>
          <w:rFonts w:ascii="Times New Roman" w:hAnsi="Times New Roman" w:cs="Arial"/>
          <w:b/>
          <w:bCs/>
          <w:sz w:val="24"/>
          <w:szCs w:val="30"/>
        </w:rPr>
        <w:t xml:space="preserve">      </w:t>
      </w:r>
      <w:r w:rsidR="00140889" w:rsidRPr="00F63FC2">
        <w:rPr>
          <w:rFonts w:ascii="Times New Roman" w:hAnsi="Times New Roman" w:cs="Arial"/>
          <w:b/>
          <w:bCs/>
          <w:sz w:val="24"/>
          <w:szCs w:val="30"/>
        </w:rPr>
        <w:t xml:space="preserve">z dnia </w:t>
      </w:r>
      <w:r w:rsidRPr="00F63FC2">
        <w:rPr>
          <w:rFonts w:ascii="Times New Roman" w:hAnsi="Times New Roman" w:cs="Arial"/>
          <w:b/>
          <w:bCs/>
          <w:sz w:val="24"/>
          <w:szCs w:val="30"/>
        </w:rPr>
        <w:t>……………….</w:t>
      </w:r>
      <w:r w:rsidR="00140889" w:rsidRPr="00F63FC2">
        <w:rPr>
          <w:rFonts w:ascii="Times New Roman" w:hAnsi="Times New Roman" w:cs="Arial"/>
          <w:b/>
          <w:bCs/>
          <w:sz w:val="24"/>
          <w:szCs w:val="30"/>
        </w:rPr>
        <w:t xml:space="preserve"> r.</w:t>
      </w:r>
    </w:p>
    <w:p w14:paraId="251F4A38" w14:textId="7033E035" w:rsidR="00C225F8" w:rsidRDefault="00140889" w:rsidP="00C225F8">
      <w:pPr>
        <w:jc w:val="both"/>
        <w:rPr>
          <w:rFonts w:ascii="Times New Roman" w:hAnsi="Times New Roman"/>
          <w:b/>
          <w:sz w:val="24"/>
        </w:rPr>
      </w:pPr>
      <w:r w:rsidRPr="00F63FC2">
        <w:rPr>
          <w:rFonts w:ascii="Times New Roman" w:hAnsi="Times New Roman"/>
          <w:b/>
          <w:bCs/>
          <w:sz w:val="24"/>
        </w:rPr>
        <w:br/>
      </w:r>
      <w:r w:rsidRPr="002A7C8A">
        <w:rPr>
          <w:rFonts w:ascii="Times New Roman" w:hAnsi="Times New Roman" w:cs="Arial"/>
          <w:b/>
          <w:bCs/>
          <w:sz w:val="24"/>
          <w:szCs w:val="30"/>
        </w:rPr>
        <w:t>zmieniająca uchwałę</w:t>
      </w:r>
      <w:r w:rsidR="00C225F8" w:rsidRPr="002A7C8A">
        <w:rPr>
          <w:rFonts w:ascii="Times New Roman" w:hAnsi="Times New Roman" w:cs="Arial"/>
          <w:b/>
          <w:bCs/>
          <w:sz w:val="24"/>
          <w:szCs w:val="30"/>
        </w:rPr>
        <w:t xml:space="preserve"> </w:t>
      </w:r>
      <w:r w:rsidR="00C225F8" w:rsidRPr="002A7C8A">
        <w:rPr>
          <w:rFonts w:ascii="Times New Roman" w:hAnsi="Times New Roman"/>
          <w:b/>
          <w:sz w:val="24"/>
        </w:rPr>
        <w:t xml:space="preserve">w sprawie poboru opłaty za gospodarowanie odpadami komunalnymi w drodze inkasa, wyznaczenia inkasentów oraz określenia wysokości wynagrodzenia za inkaso </w:t>
      </w:r>
    </w:p>
    <w:p w14:paraId="112D3450" w14:textId="77777777" w:rsidR="002A7C8A" w:rsidRPr="002A7C8A" w:rsidRDefault="002A7C8A" w:rsidP="00C225F8">
      <w:pPr>
        <w:jc w:val="both"/>
        <w:rPr>
          <w:rFonts w:ascii="Times New Roman" w:hAnsi="Times New Roman"/>
          <w:b/>
          <w:sz w:val="24"/>
        </w:rPr>
      </w:pPr>
    </w:p>
    <w:p w14:paraId="04E4BF68" w14:textId="1693615F" w:rsidR="005002A5" w:rsidRPr="00307D7D" w:rsidRDefault="00C225F8" w:rsidP="00C22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A7C8A">
        <w:rPr>
          <w:rFonts w:ascii="Times New Roman" w:hAnsi="Times New Roman" w:cs="Arial"/>
          <w:bCs/>
          <w:sz w:val="24"/>
          <w:szCs w:val="30"/>
        </w:rPr>
        <w:t xml:space="preserve"> </w:t>
      </w:r>
      <w:r w:rsidR="005002A5" w:rsidRPr="002A7C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</w:t>
      </w:r>
      <w:r w:rsidR="005002A5" w:rsidRPr="00307D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art. 18 ust. 2 pkt 15, art. 40 ust. 1, art. 41 ust. 1 i art. 42 ustawy z dnia 8 marca 1990 roku o samorządzie gminnym ( Dz.U. z 2021 r. poz. 1372) art. 6 l ust. 2  ustawy z dnia 13 września 1996 roku o utrzymaniu czystości i porządku w gminach </w:t>
      </w:r>
      <w:r w:rsidR="00743072" w:rsidRPr="00307D7D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743072" w:rsidRPr="00307D7D">
        <w:rPr>
          <w:rFonts w:ascii="Times New Roman" w:hAnsi="Times New Roman"/>
          <w:sz w:val="24"/>
        </w:rPr>
        <w:t>Dz. U. z 2021 r. poz. 888; zm.: Dz. U. z 2021 r. poz. 1648)</w:t>
      </w:r>
      <w:r w:rsidR="00743072" w:rsidRPr="00307D7D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5002A5" w:rsidRPr="00307D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art. 9, art. 28 ust. 4, art. 47 ust. 4a ustawy z dnia 29 sierpnia 1997 r. Ordynacja podatkowa </w:t>
      </w:r>
      <w:r w:rsidR="005002A5" w:rsidRPr="00307D7D">
        <w:rPr>
          <w:rFonts w:ascii="Times New Roman" w:hAnsi="Times New Roman" w:cs="TimesNewRomanPSMT"/>
          <w:color w:val="000000"/>
          <w:sz w:val="24"/>
          <w:szCs w:val="24"/>
        </w:rPr>
        <w:t xml:space="preserve"> </w:t>
      </w:r>
      <w:r w:rsidR="00307D7D" w:rsidRPr="00307D7D">
        <w:rPr>
          <w:rFonts w:ascii="Times New Roman" w:hAnsi="Times New Roman"/>
          <w:sz w:val="24"/>
        </w:rPr>
        <w:t>(Dz. U. z 2021 r. poz. 1540; zm.: Dz. U. z 2021 r. poz. 1598)</w:t>
      </w:r>
      <w:r w:rsidR="005002A5" w:rsidRPr="00307D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uchwala się co następuje:</w:t>
      </w:r>
    </w:p>
    <w:p w14:paraId="54F46B81" w14:textId="77777777" w:rsidR="008558F7" w:rsidRPr="002A7C8A" w:rsidRDefault="008558F7" w:rsidP="008558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A479BCC" w14:textId="31D8D508" w:rsidR="005E201D" w:rsidRPr="002A7C8A" w:rsidRDefault="00140889" w:rsidP="00C225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C8A">
        <w:rPr>
          <w:rFonts w:ascii="Times New Roman" w:hAnsi="Times New Roman" w:cs="Arial"/>
          <w:bCs/>
          <w:sz w:val="24"/>
          <w:szCs w:val="30"/>
        </w:rPr>
        <w:t xml:space="preserve"> </w:t>
      </w:r>
      <w:r w:rsidR="008558F7" w:rsidRPr="002A7C8A">
        <w:rPr>
          <w:rFonts w:ascii="Times New Roman" w:hAnsi="Times New Roman" w:cs="Arial"/>
          <w:bCs/>
          <w:sz w:val="24"/>
          <w:szCs w:val="30"/>
        </w:rPr>
        <w:t xml:space="preserve"> </w:t>
      </w:r>
      <w:r w:rsidR="00F62AE3" w:rsidRPr="002A7C8A">
        <w:rPr>
          <w:rFonts w:ascii="Times New Roman" w:hAnsi="Times New Roman" w:cs="Arial"/>
          <w:bCs/>
          <w:sz w:val="24"/>
          <w:szCs w:val="30"/>
        </w:rPr>
        <w:t xml:space="preserve">     </w:t>
      </w:r>
      <w:r w:rsidR="005002A5" w:rsidRPr="002A7C8A">
        <w:rPr>
          <w:rFonts w:ascii="Times New Roman" w:hAnsi="Times New Roman" w:cs="Arial"/>
          <w:sz w:val="24"/>
          <w:szCs w:val="30"/>
        </w:rPr>
        <w:t xml:space="preserve"> </w:t>
      </w:r>
      <w:r w:rsidR="005078B5" w:rsidRPr="002A7C8A">
        <w:rPr>
          <w:rFonts w:ascii="Times New Roman" w:hAnsi="Times New Roman" w:cs="Arial"/>
          <w:sz w:val="24"/>
          <w:szCs w:val="30"/>
        </w:rPr>
        <w:t xml:space="preserve">     </w:t>
      </w:r>
      <w:r w:rsidRPr="002A7C8A">
        <w:rPr>
          <w:rFonts w:ascii="Times New Roman" w:hAnsi="Times New Roman" w:cs="Arial"/>
          <w:sz w:val="24"/>
          <w:szCs w:val="30"/>
        </w:rPr>
        <w:t xml:space="preserve">§ 1. </w:t>
      </w:r>
      <w:r w:rsidR="005E201D" w:rsidRPr="002A7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E201D" w:rsidRPr="002A7C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uchwale</w:t>
      </w:r>
      <w:r w:rsidR="005E201D" w:rsidRPr="002A7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IV/4/2019 Rady Gminy Kluczewsko z dnia 29 marca 2019 r. w </w:t>
      </w:r>
      <w:r w:rsidR="00C225F8" w:rsidRPr="002A7C8A">
        <w:rPr>
          <w:rFonts w:ascii="Times New Roman" w:hAnsi="Times New Roman"/>
          <w:sz w:val="24"/>
        </w:rPr>
        <w:t xml:space="preserve"> sprawie poboru opłaty za gospodarowanie odpadami komunalnymi w drodze inkasa, wyznaczenia inkasentów oraz określenia wysokości wynagrodzenia za inkaso </w:t>
      </w:r>
      <w:r w:rsidR="005E201D" w:rsidRPr="002A7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§ 2, wykazie inkasentów uprawnionych do poboru</w:t>
      </w:r>
      <w:r w:rsidR="00C225F8" w:rsidRPr="002A7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za gospodarowanie odpadami komunalnymi w drodze inkasa</w:t>
      </w:r>
      <w:r w:rsidR="005E201D" w:rsidRPr="002A7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25F8" w:rsidRPr="002A7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201D" w:rsidRPr="002A7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 się </w:t>
      </w:r>
      <w:r w:rsidR="005E201D" w:rsidRPr="002A7C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zmiany</w:t>
      </w:r>
      <w:r w:rsidR="005E201D" w:rsidRPr="002A7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poprzez:</w:t>
      </w:r>
    </w:p>
    <w:p w14:paraId="0C0D04A6" w14:textId="470D76DE" w:rsidR="00876425" w:rsidRPr="00876425" w:rsidRDefault="00876425" w:rsidP="00876425">
      <w:pPr>
        <w:ind w:left="60"/>
        <w:rPr>
          <w:rFonts w:ascii="Times New Roman" w:hAnsi="Times New Roman" w:cs="Arial"/>
          <w:sz w:val="24"/>
          <w:szCs w:val="30"/>
        </w:rPr>
      </w:pPr>
      <w:r>
        <w:rPr>
          <w:rFonts w:ascii="Times New Roman" w:hAnsi="Times New Roman" w:cs="Arial"/>
          <w:sz w:val="24"/>
          <w:szCs w:val="30"/>
        </w:rPr>
        <w:t xml:space="preserve"> 1) </w:t>
      </w:r>
      <w:r w:rsidR="00140889" w:rsidRPr="00876425">
        <w:rPr>
          <w:rFonts w:ascii="Times New Roman" w:hAnsi="Times New Roman" w:cs="Arial"/>
          <w:sz w:val="24"/>
          <w:szCs w:val="30"/>
        </w:rPr>
        <w:t xml:space="preserve">skreślenie inkasenta </w:t>
      </w:r>
      <w:r w:rsidR="005078B5" w:rsidRPr="00876425">
        <w:rPr>
          <w:rFonts w:ascii="Times New Roman" w:hAnsi="Times New Roman" w:cs="Arial"/>
          <w:sz w:val="24"/>
          <w:szCs w:val="30"/>
        </w:rPr>
        <w:t xml:space="preserve"> Tkacz Władysław</w:t>
      </w:r>
      <w:r w:rsidR="00140889" w:rsidRPr="00876425">
        <w:rPr>
          <w:rFonts w:ascii="Times New Roman" w:hAnsi="Times New Roman" w:cs="Arial"/>
          <w:sz w:val="24"/>
          <w:szCs w:val="30"/>
        </w:rPr>
        <w:t xml:space="preserve"> (1p. 2) - Sołectwo </w:t>
      </w:r>
      <w:r w:rsidR="005078B5" w:rsidRPr="00876425">
        <w:rPr>
          <w:rFonts w:ascii="Times New Roman" w:hAnsi="Times New Roman" w:cs="Arial"/>
          <w:sz w:val="24"/>
          <w:szCs w:val="30"/>
        </w:rPr>
        <w:t>Bobrowska Wola</w:t>
      </w:r>
      <w:r w:rsidR="00140889" w:rsidRPr="00876425">
        <w:rPr>
          <w:rFonts w:ascii="Times New Roman" w:hAnsi="Times New Roman" w:cs="Arial"/>
          <w:sz w:val="24"/>
          <w:szCs w:val="30"/>
        </w:rPr>
        <w:t>,</w:t>
      </w:r>
      <w:r w:rsidRPr="00876425">
        <w:rPr>
          <w:rFonts w:ascii="Times New Roman" w:hAnsi="Times New Roman"/>
          <w:sz w:val="24"/>
        </w:rPr>
        <w:t xml:space="preserve">                                      </w:t>
      </w:r>
      <w:r w:rsidR="00140889" w:rsidRPr="00876425">
        <w:rPr>
          <w:rFonts w:ascii="Times New Roman" w:hAnsi="Times New Roman" w:cs="Arial"/>
          <w:sz w:val="24"/>
          <w:szCs w:val="30"/>
        </w:rPr>
        <w:t xml:space="preserve">2) wpisanie inkasenta </w:t>
      </w:r>
      <w:r w:rsidR="005078B5" w:rsidRPr="00876425">
        <w:rPr>
          <w:rFonts w:ascii="Times New Roman" w:hAnsi="Times New Roman" w:cs="Arial"/>
          <w:sz w:val="24"/>
          <w:szCs w:val="30"/>
        </w:rPr>
        <w:t>Tkacz Karol</w:t>
      </w:r>
      <w:r w:rsidR="00140889" w:rsidRPr="00876425">
        <w:rPr>
          <w:rFonts w:ascii="Times New Roman" w:hAnsi="Times New Roman" w:cs="Arial"/>
          <w:sz w:val="24"/>
          <w:szCs w:val="30"/>
        </w:rPr>
        <w:t xml:space="preserve"> (1p. 2) </w:t>
      </w:r>
      <w:r w:rsidR="005078B5" w:rsidRPr="00876425">
        <w:rPr>
          <w:rFonts w:ascii="Times New Roman" w:hAnsi="Times New Roman" w:cs="Arial"/>
          <w:sz w:val="24"/>
          <w:szCs w:val="30"/>
        </w:rPr>
        <w:t>–</w:t>
      </w:r>
      <w:r w:rsidR="00140889" w:rsidRPr="00876425">
        <w:rPr>
          <w:rFonts w:ascii="Times New Roman" w:hAnsi="Times New Roman" w:cs="Arial"/>
          <w:sz w:val="24"/>
          <w:szCs w:val="30"/>
        </w:rPr>
        <w:t xml:space="preserve"> Sołectwo</w:t>
      </w:r>
      <w:r w:rsidR="005078B5" w:rsidRPr="00876425">
        <w:rPr>
          <w:rFonts w:ascii="Times New Roman" w:hAnsi="Times New Roman" w:cs="Arial"/>
          <w:sz w:val="24"/>
          <w:szCs w:val="30"/>
        </w:rPr>
        <w:t xml:space="preserve"> Bobrowska Wola</w:t>
      </w:r>
      <w:r w:rsidR="00140889" w:rsidRPr="00876425">
        <w:rPr>
          <w:rFonts w:ascii="Times New Roman" w:hAnsi="Times New Roman" w:cs="Arial"/>
          <w:sz w:val="24"/>
          <w:szCs w:val="30"/>
        </w:rPr>
        <w:t>.</w:t>
      </w:r>
    </w:p>
    <w:p w14:paraId="22F6ADDB" w14:textId="77777777" w:rsidR="00876425" w:rsidRDefault="00140889" w:rsidP="00876425">
      <w:pPr>
        <w:pStyle w:val="Akapitzlist"/>
        <w:ind w:left="420"/>
        <w:rPr>
          <w:rFonts w:ascii="Times New Roman" w:hAnsi="Times New Roman" w:cs="Arial"/>
          <w:sz w:val="24"/>
          <w:szCs w:val="30"/>
        </w:rPr>
      </w:pPr>
      <w:r w:rsidRPr="00876425">
        <w:rPr>
          <w:rFonts w:ascii="Times New Roman" w:hAnsi="Times New Roman"/>
          <w:sz w:val="24"/>
        </w:rPr>
        <w:br/>
      </w:r>
      <w:r w:rsidR="002A7C8A" w:rsidRPr="00876425">
        <w:rPr>
          <w:rFonts w:ascii="Times New Roman" w:hAnsi="Times New Roman" w:cs="Arial"/>
          <w:sz w:val="24"/>
          <w:szCs w:val="30"/>
        </w:rPr>
        <w:t xml:space="preserve">     </w:t>
      </w:r>
      <w:r w:rsidRPr="00876425">
        <w:rPr>
          <w:rFonts w:ascii="Times New Roman" w:hAnsi="Times New Roman" w:cs="Arial"/>
          <w:sz w:val="24"/>
          <w:szCs w:val="30"/>
        </w:rPr>
        <w:t xml:space="preserve">§ 2. Wykonanie Uchwały powierza się </w:t>
      </w:r>
      <w:r w:rsidR="001E24E9" w:rsidRPr="00876425">
        <w:rPr>
          <w:rFonts w:ascii="Times New Roman" w:hAnsi="Times New Roman" w:cs="Arial"/>
          <w:sz w:val="24"/>
          <w:szCs w:val="30"/>
        </w:rPr>
        <w:t>Wójtowi Gminy Kluczewsko</w:t>
      </w:r>
      <w:r w:rsidRPr="00876425">
        <w:rPr>
          <w:rFonts w:ascii="Times New Roman" w:hAnsi="Times New Roman" w:cs="Arial"/>
          <w:sz w:val="24"/>
          <w:szCs w:val="30"/>
        </w:rPr>
        <w:t>.</w:t>
      </w:r>
    </w:p>
    <w:p w14:paraId="3D606606" w14:textId="65AC6DA1" w:rsidR="00AF36A0" w:rsidRPr="00876425" w:rsidRDefault="00140889" w:rsidP="00876425">
      <w:pPr>
        <w:pStyle w:val="Akapitzlist"/>
        <w:ind w:left="420"/>
        <w:rPr>
          <w:rFonts w:ascii="Times New Roman" w:hAnsi="Times New Roman" w:cs="Arial"/>
          <w:sz w:val="24"/>
          <w:szCs w:val="30"/>
        </w:rPr>
      </w:pPr>
      <w:r w:rsidRPr="00876425">
        <w:rPr>
          <w:rFonts w:ascii="Times New Roman" w:hAnsi="Times New Roman"/>
          <w:sz w:val="24"/>
        </w:rPr>
        <w:br/>
      </w:r>
      <w:r w:rsidR="002A7C8A" w:rsidRPr="00876425">
        <w:rPr>
          <w:rFonts w:ascii="Times New Roman" w:hAnsi="Times New Roman" w:cs="Arial"/>
          <w:sz w:val="24"/>
          <w:szCs w:val="30"/>
        </w:rPr>
        <w:t xml:space="preserve">     </w:t>
      </w:r>
      <w:r w:rsidRPr="00876425">
        <w:rPr>
          <w:rFonts w:ascii="Times New Roman" w:hAnsi="Times New Roman" w:cs="Arial"/>
          <w:sz w:val="24"/>
          <w:szCs w:val="30"/>
        </w:rPr>
        <w:t>§ 3. Uchwała wchodzi w życie po upływie 14 dni od ogłoszenia w Dzienniku Urzędowym</w:t>
      </w:r>
      <w:r w:rsidR="001E24E9" w:rsidRPr="00876425">
        <w:rPr>
          <w:rFonts w:ascii="Times New Roman" w:hAnsi="Times New Roman" w:cs="Arial"/>
          <w:sz w:val="24"/>
          <w:szCs w:val="30"/>
        </w:rPr>
        <w:t xml:space="preserve"> </w:t>
      </w:r>
      <w:r w:rsidRPr="00876425">
        <w:rPr>
          <w:rFonts w:ascii="Times New Roman" w:hAnsi="Times New Roman" w:cs="Arial"/>
          <w:sz w:val="24"/>
          <w:szCs w:val="30"/>
        </w:rPr>
        <w:t xml:space="preserve">Województwa </w:t>
      </w:r>
      <w:r w:rsidR="001E24E9" w:rsidRPr="00876425">
        <w:rPr>
          <w:rFonts w:ascii="Times New Roman" w:hAnsi="Times New Roman" w:cs="Arial"/>
          <w:sz w:val="24"/>
          <w:szCs w:val="30"/>
        </w:rPr>
        <w:t>Świętokrzyskiego</w:t>
      </w:r>
      <w:r w:rsidRPr="00876425">
        <w:rPr>
          <w:rFonts w:ascii="Times New Roman" w:hAnsi="Times New Roman" w:cs="Arial"/>
          <w:sz w:val="24"/>
          <w:szCs w:val="30"/>
        </w:rPr>
        <w:t>.</w:t>
      </w:r>
    </w:p>
    <w:p w14:paraId="595CF528" w14:textId="5E35F3D2" w:rsidR="00AC0DF2" w:rsidRPr="002A7C8A" w:rsidRDefault="00AC0DF2">
      <w:pPr>
        <w:rPr>
          <w:rFonts w:ascii="Times New Roman" w:hAnsi="Times New Roman" w:cs="Arial"/>
          <w:sz w:val="24"/>
          <w:szCs w:val="30"/>
        </w:rPr>
      </w:pPr>
    </w:p>
    <w:p w14:paraId="56D79588" w14:textId="27905EDF" w:rsidR="00AC0DF2" w:rsidRPr="002A7C8A" w:rsidRDefault="00AC0DF2">
      <w:pPr>
        <w:rPr>
          <w:rFonts w:ascii="Times New Roman" w:hAnsi="Times New Roman" w:cs="Arial"/>
          <w:sz w:val="24"/>
          <w:szCs w:val="30"/>
        </w:rPr>
      </w:pPr>
    </w:p>
    <w:p w14:paraId="68944A08" w14:textId="1BE8F784" w:rsidR="00AC0DF2" w:rsidRPr="002A7C8A" w:rsidRDefault="00AC0DF2">
      <w:pPr>
        <w:rPr>
          <w:rFonts w:ascii="Times New Roman" w:hAnsi="Times New Roman" w:cs="Arial"/>
          <w:sz w:val="24"/>
          <w:szCs w:val="30"/>
        </w:rPr>
      </w:pPr>
    </w:p>
    <w:p w14:paraId="536C37ED" w14:textId="79AA690B" w:rsidR="00AC0DF2" w:rsidRPr="002A7C8A" w:rsidRDefault="00AC0DF2">
      <w:pPr>
        <w:rPr>
          <w:rFonts w:ascii="Times New Roman" w:hAnsi="Times New Roman" w:cs="Arial"/>
          <w:sz w:val="24"/>
          <w:szCs w:val="30"/>
        </w:rPr>
      </w:pPr>
    </w:p>
    <w:p w14:paraId="198CC50F" w14:textId="48707FE1" w:rsidR="00AC0DF2" w:rsidRPr="002A7C8A" w:rsidRDefault="00AC0DF2">
      <w:pPr>
        <w:rPr>
          <w:rFonts w:ascii="Times New Roman" w:hAnsi="Times New Roman" w:cs="Arial"/>
          <w:sz w:val="24"/>
          <w:szCs w:val="30"/>
        </w:rPr>
      </w:pPr>
    </w:p>
    <w:p w14:paraId="1EE6B3C1" w14:textId="138AC4DD" w:rsidR="00AC0DF2" w:rsidRPr="002A7C8A" w:rsidRDefault="00AC0DF2">
      <w:pPr>
        <w:rPr>
          <w:rFonts w:ascii="Times New Roman" w:hAnsi="Times New Roman" w:cs="Arial"/>
          <w:sz w:val="24"/>
          <w:szCs w:val="30"/>
        </w:rPr>
      </w:pPr>
    </w:p>
    <w:p w14:paraId="4DAF0C47" w14:textId="760ED9DA" w:rsidR="00AC0DF2" w:rsidRDefault="00AC0DF2">
      <w:pPr>
        <w:rPr>
          <w:rFonts w:ascii="Times New Roman" w:hAnsi="Times New Roman" w:cs="Arial"/>
          <w:sz w:val="24"/>
          <w:szCs w:val="30"/>
        </w:rPr>
      </w:pPr>
    </w:p>
    <w:p w14:paraId="32C882DF" w14:textId="51517675" w:rsidR="002A7C8A" w:rsidRDefault="002A7C8A">
      <w:pPr>
        <w:rPr>
          <w:rFonts w:ascii="Times New Roman" w:hAnsi="Times New Roman" w:cs="Arial"/>
          <w:sz w:val="24"/>
          <w:szCs w:val="30"/>
        </w:rPr>
      </w:pPr>
    </w:p>
    <w:p w14:paraId="3D3A515A" w14:textId="2949C186" w:rsidR="002A7C8A" w:rsidRDefault="002A7C8A">
      <w:pPr>
        <w:rPr>
          <w:rFonts w:ascii="Times New Roman" w:hAnsi="Times New Roman" w:cs="Arial"/>
          <w:sz w:val="24"/>
          <w:szCs w:val="30"/>
        </w:rPr>
      </w:pPr>
    </w:p>
    <w:p w14:paraId="0D9207A0" w14:textId="77777777" w:rsidR="00243613" w:rsidRPr="002A7C8A" w:rsidRDefault="00243613">
      <w:pPr>
        <w:rPr>
          <w:rFonts w:ascii="Times New Roman" w:hAnsi="Times New Roman" w:cs="Arial"/>
          <w:sz w:val="24"/>
          <w:szCs w:val="30"/>
        </w:rPr>
      </w:pPr>
    </w:p>
    <w:p w14:paraId="20EC0678" w14:textId="19C0F20D" w:rsidR="00AC0DF2" w:rsidRDefault="00AC0DF2">
      <w:pPr>
        <w:rPr>
          <w:rFonts w:ascii="Times New Roman" w:hAnsi="Times New Roman" w:cs="Arial"/>
          <w:sz w:val="24"/>
          <w:szCs w:val="30"/>
        </w:rPr>
      </w:pPr>
    </w:p>
    <w:p w14:paraId="47C9CB25" w14:textId="2336A8A0" w:rsidR="00AC0DF2" w:rsidRDefault="002A7C8A" w:rsidP="00AC0DF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lastRenderedPageBreak/>
        <w:t xml:space="preserve">                                                            </w:t>
      </w:r>
      <w:r w:rsidR="00AC0DF2">
        <w:rPr>
          <w:rFonts w:ascii="TimesNewRoman,Bold" w:hAnsi="TimesNewRoman,Bold" w:cs="TimesNewRoman,Bold"/>
          <w:b/>
          <w:bCs/>
        </w:rPr>
        <w:t>UZASADNIENIE</w:t>
      </w:r>
    </w:p>
    <w:p w14:paraId="7910CFF4" w14:textId="4352ACE2" w:rsidR="00AC0DF2" w:rsidRDefault="00AC0DF2" w:rsidP="00AC0D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zmieniającej uchwałę w sprawie poboru w drodze inkasa opłaty za gospodarowanie odpadami komunalnymi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oraz określenia inkasentów i wysokości wynagrodzenia za inkaso.</w:t>
      </w:r>
    </w:p>
    <w:p w14:paraId="6F6F531F" w14:textId="35DF92A3" w:rsidR="00AC0DF2" w:rsidRDefault="00AC0DF2" w:rsidP="00AC0D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Rada gminy ma prawo do powierzenia poboru podatków i opłat lokalnych w drodze inkasa. Rada gminy w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podjętej uchwale ma obowiązek, oprócz wprowadzenia poboru podatków i opłat w drodze inkasa, do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wyraźnego wskazania osoby inkasenta, przedstawiając indywidualizujące cechy (np. obszar działania), w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sposób tak precyzyjny, aby nie budziły wątpliwości, na kogo obowiązek pobierania należności w drodze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inkasa został nałożony.</w:t>
      </w:r>
    </w:p>
    <w:p w14:paraId="0BF0DF3B" w14:textId="286F74BF" w:rsidR="00AC0DF2" w:rsidRDefault="00AC0DF2" w:rsidP="00AC0D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Taka forma płatności w drodze inkasa daje przede wszystkim możliwość płacenia </w:t>
      </w:r>
      <w:proofErr w:type="spellStart"/>
      <w:r>
        <w:rPr>
          <w:rFonts w:ascii="TimesNewRoman" w:hAnsi="TimesNewRoman" w:cs="TimesNewRoman"/>
        </w:rPr>
        <w:t>ww</w:t>
      </w:r>
      <w:proofErr w:type="spellEnd"/>
      <w:r>
        <w:rPr>
          <w:rFonts w:ascii="TimesNewRoman" w:hAnsi="TimesNewRoman" w:cs="TimesNewRoman"/>
        </w:rPr>
        <w:t xml:space="preserve"> należności przez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osoby fizyczne zamieszkałe na terenach wiejskich bezpośrednio u sołtysa (inkasenta). Stanowi znaczne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udogodnienie dla wielu podatników.</w:t>
      </w:r>
    </w:p>
    <w:p w14:paraId="68BFBD05" w14:textId="7D98297B" w:rsidR="00AC0DF2" w:rsidRDefault="00AC0DF2" w:rsidP="00AC0D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W związku z rezygnacją z pełnienia funkcji sołtysa w sołectwie </w:t>
      </w:r>
      <w:r w:rsidR="002A7C8A">
        <w:rPr>
          <w:rFonts w:ascii="TimesNewRoman" w:hAnsi="TimesNewRoman" w:cs="TimesNewRoman"/>
        </w:rPr>
        <w:t>Bobrowska Wola</w:t>
      </w:r>
      <w:r>
        <w:rPr>
          <w:rFonts w:ascii="TimesNewRoman" w:hAnsi="TimesNewRoman" w:cs="TimesNewRoman"/>
        </w:rPr>
        <w:t xml:space="preserve"> i w wyniku dokonanego przez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mieszkańców wyboru nowego sołtysa konieczne jest dokonanie zmiany w obowiązującej uchwale i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powołanie nowego inkasenta. Na podstawie protokołu z wyborów uzupełniających nowym sołtysem w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sołectwie </w:t>
      </w:r>
      <w:r w:rsidR="002A7C8A">
        <w:rPr>
          <w:rFonts w:ascii="TimesNewRoman" w:hAnsi="TimesNewRoman" w:cs="TimesNewRoman"/>
        </w:rPr>
        <w:t>Bobrowska Wola</w:t>
      </w:r>
      <w:r>
        <w:rPr>
          <w:rFonts w:ascii="TimesNewRoman" w:hAnsi="TimesNewRoman" w:cs="TimesNewRoman"/>
        </w:rPr>
        <w:t xml:space="preserve"> został Pan </w:t>
      </w:r>
      <w:r w:rsidR="002A7C8A">
        <w:rPr>
          <w:rFonts w:ascii="TimesNewRoman" w:hAnsi="TimesNewRoman" w:cs="TimesNewRoman"/>
        </w:rPr>
        <w:t xml:space="preserve">Tkacz </w:t>
      </w:r>
      <w:r w:rsidR="00342F2B">
        <w:rPr>
          <w:rFonts w:ascii="TimesNewRoman" w:hAnsi="TimesNewRoman" w:cs="TimesNewRoman"/>
        </w:rPr>
        <w:t>Karol</w:t>
      </w:r>
      <w:r>
        <w:rPr>
          <w:rFonts w:ascii="TimesNewRoman" w:hAnsi="TimesNewRoman" w:cs="TimesNewRoman"/>
        </w:rPr>
        <w:t xml:space="preserve"> i wyraziła zgodę na pełnienie funkcji inkasenta.</w:t>
      </w:r>
    </w:p>
    <w:p w14:paraId="1EC35B16" w14:textId="77777777" w:rsidR="00AC0DF2" w:rsidRDefault="00AC0DF2" w:rsidP="00AC0D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Nowa wersja uchwały, w porównaniu do poprzedniej wprowadza zmianę w postaci wyznaczenia dla</w:t>
      </w:r>
    </w:p>
    <w:p w14:paraId="478A0E8B" w14:textId="128C6F15" w:rsidR="00AC0DF2" w:rsidRDefault="00AC0DF2" w:rsidP="00AC0D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sołectwa </w:t>
      </w:r>
      <w:r w:rsidR="002A7C8A">
        <w:rPr>
          <w:rFonts w:ascii="TimesNewRoman" w:hAnsi="TimesNewRoman" w:cs="TimesNewRoman"/>
        </w:rPr>
        <w:t>Bobrowska Wola</w:t>
      </w:r>
      <w:r>
        <w:rPr>
          <w:rFonts w:ascii="TimesNewRoman" w:hAnsi="TimesNewRoman" w:cs="TimesNewRoman"/>
        </w:rPr>
        <w:t xml:space="preserve"> osoby fizycznej, wymienionej z imienia i nazwiska, jako inkasenta.</w:t>
      </w:r>
    </w:p>
    <w:p w14:paraId="7FB6EAFB" w14:textId="431C6F19" w:rsidR="00AC0DF2" w:rsidRDefault="00AC0DF2" w:rsidP="00AC0DF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Przyjęcie uchwały nie wpłynie negatywnie na budżet Gminy </w:t>
      </w:r>
      <w:r w:rsidR="002A7C8A">
        <w:rPr>
          <w:rFonts w:ascii="TimesNewRoman" w:hAnsi="TimesNewRoman" w:cs="TimesNewRoman"/>
        </w:rPr>
        <w:t>Kluczewsko</w:t>
      </w:r>
      <w:r>
        <w:rPr>
          <w:rFonts w:ascii="TimesNewRoman" w:hAnsi="TimesNewRoman" w:cs="TimesNewRoman"/>
        </w:rPr>
        <w:t xml:space="preserve"> (akt normatywny jest neutralny dla</w:t>
      </w:r>
      <w:r w:rsidR="002A7C8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finansów publicznych).</w:t>
      </w:r>
    </w:p>
    <w:p w14:paraId="1A12A901" w14:textId="07F5475B" w:rsidR="00AC0DF2" w:rsidRPr="005078B5" w:rsidRDefault="00AC0DF2" w:rsidP="00AC0DF2">
      <w:pPr>
        <w:rPr>
          <w:rFonts w:ascii="Times New Roman" w:hAnsi="Times New Roman"/>
          <w:sz w:val="24"/>
        </w:rPr>
      </w:pPr>
    </w:p>
    <w:sectPr w:rsidR="00AC0DF2" w:rsidRPr="00507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2005" w:usb1="00000000" w:usb2="00000000" w:usb3="00000000" w:csb0="0000004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436"/>
    <w:multiLevelType w:val="hybridMultilevel"/>
    <w:tmpl w:val="4894E240"/>
    <w:lvl w:ilvl="0" w:tplc="30E069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9"/>
    <w:rsid w:val="00140889"/>
    <w:rsid w:val="001E24E9"/>
    <w:rsid w:val="00243613"/>
    <w:rsid w:val="002A7C8A"/>
    <w:rsid w:val="00307D7D"/>
    <w:rsid w:val="00342F2B"/>
    <w:rsid w:val="005002A5"/>
    <w:rsid w:val="005078B5"/>
    <w:rsid w:val="005E201D"/>
    <w:rsid w:val="00743072"/>
    <w:rsid w:val="008558F7"/>
    <w:rsid w:val="00876425"/>
    <w:rsid w:val="009340A1"/>
    <w:rsid w:val="009D6A9C"/>
    <w:rsid w:val="00A300BC"/>
    <w:rsid w:val="00AC0DF2"/>
    <w:rsid w:val="00AF36A0"/>
    <w:rsid w:val="00C1528F"/>
    <w:rsid w:val="00C225F8"/>
    <w:rsid w:val="00D339FF"/>
    <w:rsid w:val="00E0368B"/>
    <w:rsid w:val="00F62AE3"/>
    <w:rsid w:val="00F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6FC3"/>
  <w15:chartTrackingRefBased/>
  <w15:docId w15:val="{FFC21369-EECE-49C6-9ACF-140899E7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D778-58DC-4C56-B4D3-2A8F64BD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25</cp:revision>
  <cp:lastPrinted>2021-10-04T06:16:00Z</cp:lastPrinted>
  <dcterms:created xsi:type="dcterms:W3CDTF">2021-08-17T07:54:00Z</dcterms:created>
  <dcterms:modified xsi:type="dcterms:W3CDTF">2021-10-04T06:22:00Z</dcterms:modified>
</cp:coreProperties>
</file>