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F7B357" w14:textId="5CD4620A" w:rsidR="00CD5642" w:rsidRDefault="0010783B" w:rsidP="00CD5642">
      <w:pPr>
        <w:pStyle w:val="Default"/>
      </w:pPr>
      <w:r>
        <w:t>PROJEKT</w:t>
      </w:r>
    </w:p>
    <w:p w14:paraId="29A7D6F7" w14:textId="56A1CEB4" w:rsidR="00CD5642" w:rsidRDefault="00CD5642" w:rsidP="00CD5642">
      <w:pPr>
        <w:pStyle w:val="Default"/>
        <w:rPr>
          <w:b/>
          <w:bCs/>
          <w:sz w:val="23"/>
          <w:szCs w:val="23"/>
        </w:rPr>
      </w:pPr>
      <w:r>
        <w:t xml:space="preserve"> </w:t>
      </w:r>
      <w:r w:rsidR="009F5564">
        <w:t xml:space="preserve">                                             </w:t>
      </w:r>
      <w:r>
        <w:rPr>
          <w:b/>
          <w:bCs/>
          <w:sz w:val="23"/>
          <w:szCs w:val="23"/>
        </w:rPr>
        <w:t xml:space="preserve">UCHWAŁA NR </w:t>
      </w:r>
      <w:r w:rsidR="009F5564">
        <w:rPr>
          <w:b/>
          <w:bCs/>
          <w:sz w:val="23"/>
          <w:szCs w:val="23"/>
        </w:rPr>
        <w:t>…………………………</w:t>
      </w:r>
    </w:p>
    <w:p w14:paraId="1883BCCA" w14:textId="77777777" w:rsidR="009F5564" w:rsidRDefault="009F5564" w:rsidP="00CD5642">
      <w:pPr>
        <w:pStyle w:val="Default"/>
        <w:rPr>
          <w:sz w:val="23"/>
          <w:szCs w:val="23"/>
        </w:rPr>
      </w:pPr>
    </w:p>
    <w:p w14:paraId="26EE8AB6" w14:textId="10EE4C5B" w:rsidR="00CD5642" w:rsidRDefault="009F5564" w:rsidP="00CD5642">
      <w:pPr>
        <w:pStyle w:val="Default"/>
        <w:rPr>
          <w:b/>
          <w:bCs/>
          <w:sz w:val="23"/>
          <w:szCs w:val="23"/>
        </w:rPr>
      </w:pPr>
      <w:r>
        <w:rPr>
          <w:b/>
          <w:bCs/>
          <w:sz w:val="23"/>
          <w:szCs w:val="23"/>
        </w:rPr>
        <w:t xml:space="preserve">                                             </w:t>
      </w:r>
      <w:r w:rsidR="00CD5642">
        <w:rPr>
          <w:b/>
          <w:bCs/>
          <w:sz w:val="23"/>
          <w:szCs w:val="23"/>
        </w:rPr>
        <w:t xml:space="preserve">RADY GMINY </w:t>
      </w:r>
      <w:r>
        <w:rPr>
          <w:b/>
          <w:bCs/>
          <w:sz w:val="23"/>
          <w:szCs w:val="23"/>
        </w:rPr>
        <w:t>KLUCZEWSKO</w:t>
      </w:r>
    </w:p>
    <w:p w14:paraId="20F3F0AA" w14:textId="77777777" w:rsidR="009F5564" w:rsidRDefault="009F5564" w:rsidP="00CD5642">
      <w:pPr>
        <w:pStyle w:val="Default"/>
        <w:rPr>
          <w:sz w:val="23"/>
          <w:szCs w:val="23"/>
        </w:rPr>
      </w:pPr>
    </w:p>
    <w:p w14:paraId="284C3ED0" w14:textId="0A9CD135" w:rsidR="00CD5642" w:rsidRDefault="009F5564" w:rsidP="00CD5642">
      <w:pPr>
        <w:pStyle w:val="Default"/>
        <w:rPr>
          <w:sz w:val="23"/>
          <w:szCs w:val="23"/>
        </w:rPr>
      </w:pPr>
      <w:r>
        <w:rPr>
          <w:sz w:val="23"/>
          <w:szCs w:val="23"/>
        </w:rPr>
        <w:t xml:space="preserve">                                                        </w:t>
      </w:r>
      <w:r w:rsidR="00CD5642">
        <w:rPr>
          <w:sz w:val="23"/>
          <w:szCs w:val="23"/>
        </w:rPr>
        <w:t xml:space="preserve">z dnia </w:t>
      </w:r>
      <w:r>
        <w:rPr>
          <w:sz w:val="23"/>
          <w:szCs w:val="23"/>
        </w:rPr>
        <w:t>……………………….</w:t>
      </w:r>
    </w:p>
    <w:p w14:paraId="3D12848B" w14:textId="77777777" w:rsidR="0010783B" w:rsidRDefault="0010783B" w:rsidP="00CD5642">
      <w:pPr>
        <w:pStyle w:val="Default"/>
        <w:rPr>
          <w:sz w:val="23"/>
          <w:szCs w:val="23"/>
        </w:rPr>
      </w:pPr>
    </w:p>
    <w:p w14:paraId="4CCC59E7" w14:textId="77777777" w:rsidR="009F5564" w:rsidRDefault="009F5564" w:rsidP="00CD5642">
      <w:pPr>
        <w:pStyle w:val="Default"/>
        <w:rPr>
          <w:sz w:val="23"/>
          <w:szCs w:val="23"/>
        </w:rPr>
      </w:pPr>
    </w:p>
    <w:p w14:paraId="10126B1C" w14:textId="7D8D31C5" w:rsidR="00CD5642" w:rsidRDefault="00CD5642" w:rsidP="00CD5642">
      <w:pPr>
        <w:pStyle w:val="Default"/>
        <w:rPr>
          <w:b/>
          <w:bCs/>
          <w:sz w:val="23"/>
          <w:szCs w:val="23"/>
        </w:rPr>
      </w:pPr>
      <w:r>
        <w:rPr>
          <w:b/>
          <w:bCs/>
          <w:sz w:val="23"/>
          <w:szCs w:val="23"/>
        </w:rPr>
        <w:t xml:space="preserve">w sprawie rozpatrzenia petycji złożonej w interesie publicznym przez Pana Piotra </w:t>
      </w:r>
      <w:proofErr w:type="spellStart"/>
      <w:r>
        <w:rPr>
          <w:b/>
          <w:bCs/>
          <w:sz w:val="23"/>
          <w:szCs w:val="23"/>
        </w:rPr>
        <w:t>Sterkowskiego</w:t>
      </w:r>
      <w:proofErr w:type="spellEnd"/>
      <w:r>
        <w:rPr>
          <w:b/>
          <w:bCs/>
          <w:sz w:val="23"/>
          <w:szCs w:val="23"/>
        </w:rPr>
        <w:t xml:space="preserve"> w dniu 15 grudnia 2020 roku </w:t>
      </w:r>
    </w:p>
    <w:p w14:paraId="2CBB52B2" w14:textId="77777777" w:rsidR="009F5564" w:rsidRDefault="009F5564" w:rsidP="00CD5642">
      <w:pPr>
        <w:pStyle w:val="Default"/>
        <w:rPr>
          <w:sz w:val="23"/>
          <w:szCs w:val="23"/>
        </w:rPr>
      </w:pPr>
    </w:p>
    <w:p w14:paraId="2DA3D7D5" w14:textId="4695A7B3" w:rsidR="00CD5642" w:rsidRDefault="00CD5642" w:rsidP="00CD5642">
      <w:pPr>
        <w:pStyle w:val="Default"/>
        <w:rPr>
          <w:sz w:val="22"/>
          <w:szCs w:val="22"/>
        </w:rPr>
      </w:pPr>
      <w:r>
        <w:rPr>
          <w:sz w:val="22"/>
          <w:szCs w:val="22"/>
        </w:rPr>
        <w:t xml:space="preserve">Na podstawie art. 18 ust. 2 pkt 15 ustawy z dnia 8 marca 1990 roku o samorządzie gminnym (tj. Dz. U. z 2020 r., poz. 713 ze zm.) w związku z art. 9 ust. 2 i art. 13 ust. 1 ustawy z dnia 11 lipca 2014 roku o petycjach (Dz. U. z 2018 r., poz. 870) uchwala się co następuje: </w:t>
      </w:r>
    </w:p>
    <w:p w14:paraId="764F589D" w14:textId="5D077007" w:rsidR="009C749A" w:rsidRDefault="009C749A" w:rsidP="00CD5642">
      <w:pPr>
        <w:pStyle w:val="Default"/>
        <w:rPr>
          <w:sz w:val="22"/>
          <w:szCs w:val="22"/>
        </w:rPr>
      </w:pPr>
    </w:p>
    <w:p w14:paraId="15652411" w14:textId="7C0BAC0A" w:rsidR="009C749A" w:rsidRPr="0010783B" w:rsidRDefault="0010783B" w:rsidP="009C749A">
      <w:pPr>
        <w:rPr>
          <w:rFonts w:ascii="Times New Roman" w:hAnsi="Times New Roman"/>
          <w:sz w:val="24"/>
        </w:rPr>
      </w:pPr>
      <w:r w:rsidRPr="0010783B">
        <w:rPr>
          <w:rFonts w:ascii="Times New Roman" w:hAnsi="Times New Roman"/>
          <w:b/>
          <w:bCs/>
          <w:sz w:val="24"/>
        </w:rPr>
        <w:t xml:space="preserve">     </w:t>
      </w:r>
      <w:r w:rsidR="009C749A" w:rsidRPr="0010783B">
        <w:rPr>
          <w:rFonts w:ascii="Times New Roman" w:hAnsi="Times New Roman"/>
          <w:b/>
          <w:bCs/>
          <w:sz w:val="24"/>
        </w:rPr>
        <w:t>§ 1.</w:t>
      </w:r>
      <w:r w:rsidR="009C749A" w:rsidRPr="0010783B">
        <w:rPr>
          <w:rFonts w:ascii="Times New Roman" w:hAnsi="Times New Roman"/>
          <w:sz w:val="24"/>
        </w:rPr>
        <w:t xml:space="preserve"> Nie uwzględnia się petycji wniesionej przez Piotra </w:t>
      </w:r>
      <w:proofErr w:type="spellStart"/>
      <w:r w:rsidR="009C749A" w:rsidRPr="0010783B">
        <w:rPr>
          <w:rFonts w:ascii="Times New Roman" w:hAnsi="Times New Roman"/>
          <w:sz w:val="24"/>
        </w:rPr>
        <w:t>Sterkowskiego</w:t>
      </w:r>
      <w:proofErr w:type="spellEnd"/>
      <w:r w:rsidR="009C749A" w:rsidRPr="0010783B">
        <w:rPr>
          <w:rFonts w:ascii="Times New Roman" w:hAnsi="Times New Roman"/>
          <w:sz w:val="24"/>
        </w:rPr>
        <w:t xml:space="preserve"> a dotyczącej wezwania Rady Gminy Kluczewsko do pilnego przyjęcia uchwały w sprawie uznania za niedopuszczalne jakichkolwiek działań władz międzynarodowych, krajowych czy lokalnych wykluczające społecznie mieszkańców gminy Kluczewsko z powodów rasowych, religijnych, medycznych czy sanitarnych, oraz uznania za zasadne i nieodzowne, by Rząd RP uzyskał pisemne gwarancje ze strony producentów szczepionek na Covid-19, że w przypadku jakichkolwiek powikłań gotowi są oni przyjąć i ponieść wszelkie koszty prawne i finansowe wystąpienia niepożądanych odczynów poszczepiennych.</w:t>
      </w:r>
    </w:p>
    <w:p w14:paraId="64256824" w14:textId="6915F675" w:rsidR="009C749A" w:rsidRPr="0010783B" w:rsidRDefault="0010783B" w:rsidP="009C749A">
      <w:pPr>
        <w:rPr>
          <w:rFonts w:ascii="Times New Roman" w:hAnsi="Times New Roman"/>
          <w:sz w:val="24"/>
        </w:rPr>
      </w:pPr>
      <w:r w:rsidRPr="0010783B">
        <w:rPr>
          <w:rFonts w:ascii="Times New Roman" w:hAnsi="Times New Roman"/>
          <w:b/>
          <w:bCs/>
          <w:sz w:val="24"/>
        </w:rPr>
        <w:t xml:space="preserve">     </w:t>
      </w:r>
      <w:r w:rsidR="009C749A" w:rsidRPr="0010783B">
        <w:rPr>
          <w:rFonts w:ascii="Times New Roman" w:hAnsi="Times New Roman"/>
          <w:b/>
          <w:bCs/>
          <w:sz w:val="24"/>
        </w:rPr>
        <w:t xml:space="preserve"> § 2</w:t>
      </w:r>
      <w:r w:rsidR="009C749A" w:rsidRPr="0010783B">
        <w:rPr>
          <w:rFonts w:ascii="Times New Roman" w:hAnsi="Times New Roman"/>
          <w:sz w:val="24"/>
        </w:rPr>
        <w:t>. Uchwała wchodzi w życie z dniem podjęcia</w:t>
      </w:r>
      <w:r>
        <w:rPr>
          <w:rFonts w:ascii="Times New Roman" w:hAnsi="Times New Roman"/>
          <w:sz w:val="24"/>
        </w:rPr>
        <w:t>.</w:t>
      </w:r>
    </w:p>
    <w:p w14:paraId="1615BDDD" w14:textId="5B218E04" w:rsidR="009C749A" w:rsidRPr="0010783B" w:rsidRDefault="009C749A" w:rsidP="009C749A">
      <w:pPr>
        <w:rPr>
          <w:rFonts w:ascii="Times New Roman" w:hAnsi="Times New Roman"/>
          <w:sz w:val="24"/>
        </w:rPr>
      </w:pPr>
    </w:p>
    <w:p w14:paraId="31521B47" w14:textId="35ED34E1" w:rsidR="009C749A" w:rsidRPr="0010783B" w:rsidRDefault="009C749A" w:rsidP="009C749A">
      <w:pPr>
        <w:rPr>
          <w:rFonts w:ascii="Times New Roman" w:hAnsi="Times New Roman"/>
          <w:sz w:val="24"/>
        </w:rPr>
      </w:pPr>
    </w:p>
    <w:p w14:paraId="68127D85" w14:textId="286632BB" w:rsidR="009C749A" w:rsidRPr="0010783B" w:rsidRDefault="009C749A" w:rsidP="009C749A">
      <w:pPr>
        <w:rPr>
          <w:rFonts w:ascii="Times New Roman" w:hAnsi="Times New Roman"/>
          <w:sz w:val="24"/>
        </w:rPr>
      </w:pPr>
    </w:p>
    <w:p w14:paraId="73B4FA7C" w14:textId="00FA5CFD" w:rsidR="009C749A" w:rsidRPr="0010783B" w:rsidRDefault="009C749A" w:rsidP="009C749A">
      <w:pPr>
        <w:rPr>
          <w:rFonts w:ascii="Times New Roman" w:hAnsi="Times New Roman"/>
          <w:sz w:val="24"/>
        </w:rPr>
      </w:pPr>
    </w:p>
    <w:p w14:paraId="1FCE05CB" w14:textId="3DC0F2D9" w:rsidR="009C749A" w:rsidRPr="0010783B" w:rsidRDefault="009C749A" w:rsidP="009C749A">
      <w:pPr>
        <w:rPr>
          <w:rFonts w:ascii="Times New Roman" w:hAnsi="Times New Roman"/>
          <w:sz w:val="24"/>
        </w:rPr>
      </w:pPr>
    </w:p>
    <w:p w14:paraId="2E31335B" w14:textId="308BF4FD" w:rsidR="009C749A" w:rsidRPr="0010783B" w:rsidRDefault="009C749A" w:rsidP="009C749A">
      <w:pPr>
        <w:rPr>
          <w:rFonts w:ascii="Times New Roman" w:hAnsi="Times New Roman"/>
          <w:sz w:val="24"/>
        </w:rPr>
      </w:pPr>
    </w:p>
    <w:p w14:paraId="044259F7" w14:textId="00821A39" w:rsidR="009C749A" w:rsidRPr="0010783B" w:rsidRDefault="009C749A" w:rsidP="009C749A">
      <w:pPr>
        <w:rPr>
          <w:rFonts w:ascii="Times New Roman" w:hAnsi="Times New Roman"/>
          <w:sz w:val="24"/>
        </w:rPr>
      </w:pPr>
    </w:p>
    <w:p w14:paraId="1A34A6BF" w14:textId="70ED9D0A" w:rsidR="009C749A" w:rsidRPr="0010783B" w:rsidRDefault="009C749A" w:rsidP="009C749A">
      <w:pPr>
        <w:rPr>
          <w:rFonts w:ascii="Times New Roman" w:hAnsi="Times New Roman"/>
          <w:sz w:val="24"/>
        </w:rPr>
      </w:pPr>
    </w:p>
    <w:p w14:paraId="66AE820D" w14:textId="4FC0273B" w:rsidR="009C749A" w:rsidRPr="0010783B" w:rsidRDefault="009C749A" w:rsidP="009C749A">
      <w:pPr>
        <w:rPr>
          <w:rFonts w:ascii="Times New Roman" w:hAnsi="Times New Roman"/>
          <w:sz w:val="24"/>
        </w:rPr>
      </w:pPr>
    </w:p>
    <w:p w14:paraId="19ADDB9A" w14:textId="3DCE5C44" w:rsidR="009C749A" w:rsidRPr="0010783B" w:rsidRDefault="009C749A" w:rsidP="009C749A">
      <w:pPr>
        <w:rPr>
          <w:rFonts w:ascii="Times New Roman" w:hAnsi="Times New Roman"/>
          <w:sz w:val="24"/>
        </w:rPr>
      </w:pPr>
    </w:p>
    <w:p w14:paraId="30B674D2" w14:textId="62AC6724" w:rsidR="009C749A" w:rsidRPr="0010783B" w:rsidRDefault="009C749A" w:rsidP="009C749A">
      <w:pPr>
        <w:rPr>
          <w:rFonts w:ascii="Times New Roman" w:hAnsi="Times New Roman"/>
          <w:sz w:val="24"/>
        </w:rPr>
      </w:pPr>
    </w:p>
    <w:p w14:paraId="0AFDBB87" w14:textId="430FEFA7" w:rsidR="009C749A" w:rsidRPr="0010783B" w:rsidRDefault="009C749A" w:rsidP="009C749A">
      <w:pPr>
        <w:rPr>
          <w:rFonts w:ascii="Times New Roman" w:hAnsi="Times New Roman"/>
          <w:sz w:val="24"/>
        </w:rPr>
      </w:pPr>
    </w:p>
    <w:p w14:paraId="5569A9B1" w14:textId="519FC4D7" w:rsidR="009C749A" w:rsidRPr="0010783B" w:rsidRDefault="009C749A" w:rsidP="009C749A">
      <w:pPr>
        <w:rPr>
          <w:rFonts w:ascii="Times New Roman" w:hAnsi="Times New Roman"/>
          <w:sz w:val="24"/>
        </w:rPr>
      </w:pPr>
    </w:p>
    <w:p w14:paraId="794F4844" w14:textId="71944293" w:rsidR="009C749A" w:rsidRPr="0010783B" w:rsidRDefault="009C749A" w:rsidP="009C749A">
      <w:pPr>
        <w:rPr>
          <w:rFonts w:ascii="Times New Roman" w:hAnsi="Times New Roman"/>
          <w:sz w:val="24"/>
        </w:rPr>
      </w:pPr>
    </w:p>
    <w:p w14:paraId="5FCAF491" w14:textId="08153F90" w:rsidR="009C749A" w:rsidRPr="0010783B" w:rsidRDefault="009C749A" w:rsidP="009C749A">
      <w:pPr>
        <w:rPr>
          <w:rFonts w:ascii="Times New Roman" w:hAnsi="Times New Roman"/>
          <w:sz w:val="24"/>
        </w:rPr>
      </w:pPr>
    </w:p>
    <w:p w14:paraId="32342578" w14:textId="158E423D" w:rsidR="009C749A" w:rsidRPr="0010783B" w:rsidRDefault="009C749A" w:rsidP="009C749A">
      <w:pPr>
        <w:rPr>
          <w:rFonts w:ascii="Times New Roman" w:hAnsi="Times New Roman"/>
          <w:sz w:val="24"/>
        </w:rPr>
      </w:pPr>
    </w:p>
    <w:p w14:paraId="0D8FE93E" w14:textId="77777777" w:rsidR="009C749A" w:rsidRPr="0010783B" w:rsidRDefault="009C749A" w:rsidP="009C749A">
      <w:pPr>
        <w:rPr>
          <w:rFonts w:ascii="Times New Roman" w:hAnsi="Times New Roman"/>
          <w:sz w:val="24"/>
        </w:rPr>
      </w:pPr>
    </w:p>
    <w:p w14:paraId="0A192BF9" w14:textId="71D6D798" w:rsidR="009C749A" w:rsidRPr="0010783B" w:rsidRDefault="009C749A" w:rsidP="009C749A">
      <w:pPr>
        <w:rPr>
          <w:rFonts w:ascii="Times New Roman" w:hAnsi="Times New Roman"/>
          <w:b/>
          <w:bCs/>
          <w:sz w:val="24"/>
        </w:rPr>
      </w:pPr>
      <w:r w:rsidRPr="0010783B">
        <w:rPr>
          <w:rFonts w:ascii="Times New Roman" w:hAnsi="Times New Roman"/>
          <w:b/>
          <w:bCs/>
          <w:sz w:val="24"/>
        </w:rPr>
        <w:t xml:space="preserve">                                                        UZASADNIENIE</w:t>
      </w:r>
    </w:p>
    <w:p w14:paraId="02B8A70F" w14:textId="77777777" w:rsidR="009C749A" w:rsidRPr="0010783B" w:rsidRDefault="009C749A" w:rsidP="009C749A">
      <w:pPr>
        <w:rPr>
          <w:rFonts w:ascii="Times New Roman" w:hAnsi="Times New Roman"/>
          <w:sz w:val="24"/>
        </w:rPr>
      </w:pPr>
    </w:p>
    <w:p w14:paraId="00ED9563" w14:textId="497382A2" w:rsidR="009C749A" w:rsidRPr="0010783B" w:rsidRDefault="009C749A" w:rsidP="009C749A">
      <w:pPr>
        <w:rPr>
          <w:rFonts w:ascii="Times New Roman" w:hAnsi="Times New Roman"/>
          <w:sz w:val="24"/>
        </w:rPr>
      </w:pPr>
      <w:r w:rsidRPr="0010783B">
        <w:rPr>
          <w:rFonts w:ascii="Times New Roman" w:hAnsi="Times New Roman"/>
          <w:sz w:val="24"/>
        </w:rPr>
        <w:t xml:space="preserve">W dniu 15 grudnia 2020 r. do Rady Gminy Kluczewsko wpłynęła petycja wniesiona przez Piotra </w:t>
      </w:r>
      <w:proofErr w:type="spellStart"/>
      <w:r w:rsidRPr="0010783B">
        <w:rPr>
          <w:rFonts w:ascii="Times New Roman" w:hAnsi="Times New Roman"/>
          <w:sz w:val="24"/>
        </w:rPr>
        <w:t>Sterkowskiego</w:t>
      </w:r>
      <w:proofErr w:type="spellEnd"/>
      <w:r w:rsidRPr="0010783B">
        <w:rPr>
          <w:rFonts w:ascii="Times New Roman" w:hAnsi="Times New Roman"/>
          <w:sz w:val="24"/>
        </w:rPr>
        <w:t xml:space="preserve"> a dotycząca wezwania Rady Gminy Kluczewsko do pilnego przyjęcia uchwały w sprawie uznania za niedopuszczalne jakichkolwiek działań władz międzynarodowych, krajowych czy lokalnych wykluczające społecznie mieszkańców gminy Kluczewsko z powodów rasowych, religijnych, medycznych czy sanitarnych, oraz uznania za zasadne i nieodzowne, by Rząd RP uzyskał pisemne gwarancje ze strony producentów szczepionek na Covid-19, że w przypadku jakichkolwiek powikłań gotowi są oni przyjąć i ponieść wszelkie koszty prawne i finansowe wystąpienia niepożądanych odczynów poszczepiennych. Petycja była przedmiotem posiedzenia komisji stałej Skarg, Wniosków oraz Petycji Gminy Kluczewsko </w:t>
      </w:r>
      <w:r w:rsidRPr="0010783B">
        <w:rPr>
          <w:rFonts w:ascii="Times New Roman" w:hAnsi="Times New Roman"/>
          <w:bCs/>
          <w:sz w:val="24"/>
        </w:rPr>
        <w:t>na jej posiedzeniu dnia …………………….r .</w:t>
      </w:r>
      <w:r w:rsidRPr="0010783B">
        <w:rPr>
          <w:rFonts w:ascii="Times New Roman" w:hAnsi="Times New Roman"/>
          <w:sz w:val="24"/>
        </w:rPr>
        <w:t xml:space="preserve"> Komisja w pierwszej kolejności dokonała kontroli petycji pod względem formalnym tj. dokonano sprawdzenia, czy spełnia ona wymagania opisane w art. 4 ustawy o petycjach. W wyniku podjętych czynności ustalono, że petycja z 10 grudnia 2020 r. spełnia wymagania formalne stawiane petycjom wnoszonym przez osoby fizyczne. Została ona także wniesiona w interesie publicznym. Komisja w toku prowadzonego postępowania stwierdziła, że rada gminy może podejmować uchwały tylko w granicach zadań gminy, a zatem w sprawach publicznych o znaczeniu lokalnym, niezastrzeżonych ustawami na rzecz innych podmiotów (art. 6 ust. 1 </w:t>
      </w:r>
      <w:proofErr w:type="spellStart"/>
      <w:r w:rsidRPr="0010783B">
        <w:rPr>
          <w:rFonts w:ascii="Times New Roman" w:hAnsi="Times New Roman"/>
          <w:sz w:val="24"/>
        </w:rPr>
        <w:t>usg</w:t>
      </w:r>
      <w:proofErr w:type="spellEnd"/>
      <w:r w:rsidRPr="0010783B">
        <w:rPr>
          <w:rFonts w:ascii="Times New Roman" w:hAnsi="Times New Roman"/>
          <w:sz w:val="24"/>
        </w:rPr>
        <w:t xml:space="preserve">). Żaden tymczasem z przepisów </w:t>
      </w:r>
      <w:proofErr w:type="spellStart"/>
      <w:r w:rsidRPr="0010783B">
        <w:rPr>
          <w:rFonts w:ascii="Times New Roman" w:hAnsi="Times New Roman"/>
          <w:sz w:val="24"/>
        </w:rPr>
        <w:t>usg</w:t>
      </w:r>
      <w:proofErr w:type="spellEnd"/>
      <w:r w:rsidRPr="0010783B">
        <w:rPr>
          <w:rFonts w:ascii="Times New Roman" w:hAnsi="Times New Roman"/>
          <w:sz w:val="24"/>
        </w:rPr>
        <w:t xml:space="preserve">, a w szczególności art. 7, nie obejmuje swym zakresem ani recenzowania („uznawania za niedopuszczalne”) działań innych organów administracji publicznej, czy to na szczeblu krajowym, czy tym bardziej zagranicznym, ani podejmowania jakichkolwiek działań władczych względem organów administracji centralnej („uznania za zasadne i nieodzowne”, by Rząd RP podjął określone przez składających petycję działania). Tak podjęta uchwała wykraczałaby poza zakres zadań gminy, a zatem byłaby niezgodna z obowiązującym prawem. Organ władzy publicznej działa wyłącznie w ramach i w granicach prawa, co oznacza, że mogą one podejmować tylko te działania, na które prawo wprost im zezwala; niedopuszczalna jest wykładnia rozszerzająca, bazująca na szerokiej interpretacji zapisu art. 18 ust. 1 </w:t>
      </w:r>
      <w:proofErr w:type="spellStart"/>
      <w:r w:rsidRPr="0010783B">
        <w:rPr>
          <w:rFonts w:ascii="Times New Roman" w:hAnsi="Times New Roman"/>
          <w:sz w:val="24"/>
        </w:rPr>
        <w:t>usg</w:t>
      </w:r>
      <w:proofErr w:type="spellEnd"/>
      <w:r w:rsidRPr="0010783B">
        <w:rPr>
          <w:rFonts w:ascii="Times New Roman" w:hAnsi="Times New Roman"/>
          <w:sz w:val="24"/>
        </w:rPr>
        <w:t xml:space="preserve">. Zauważyć także należy, że przepis art. 18 ust. 1 </w:t>
      </w:r>
      <w:proofErr w:type="spellStart"/>
      <w:r w:rsidRPr="0010783B">
        <w:rPr>
          <w:rFonts w:ascii="Times New Roman" w:hAnsi="Times New Roman"/>
          <w:sz w:val="24"/>
        </w:rPr>
        <w:t>usg</w:t>
      </w:r>
      <w:proofErr w:type="spellEnd"/>
      <w:r w:rsidRPr="0010783B">
        <w:rPr>
          <w:rFonts w:ascii="Times New Roman" w:hAnsi="Times New Roman"/>
          <w:sz w:val="24"/>
        </w:rPr>
        <w:t xml:space="preserve"> nie jest, zgodnie z utrwaloną w doktrynie i orzecznictwie linią interpretacyjną, samodzielnym przepisem kompetencyjnym; uchwała podjęta wyłącznie na jego podstawie również byłaby aktem podjętym bez podstawy prawnej, a więc niezgodnym z prawem. W orzecznictwie oraz w doktrynie przyjmuje się jedynie, że przepis                       art. 18 ust. 1 </w:t>
      </w:r>
      <w:proofErr w:type="spellStart"/>
      <w:r w:rsidRPr="0010783B">
        <w:rPr>
          <w:rFonts w:ascii="Times New Roman" w:hAnsi="Times New Roman"/>
          <w:sz w:val="24"/>
        </w:rPr>
        <w:t>u.s.g</w:t>
      </w:r>
      <w:proofErr w:type="spellEnd"/>
      <w:r w:rsidRPr="0010783B">
        <w:rPr>
          <w:rFonts w:ascii="Times New Roman" w:hAnsi="Times New Roman"/>
          <w:sz w:val="24"/>
        </w:rPr>
        <w:t xml:space="preserve">. upoważnia radę gminy do podejmowania działań </w:t>
      </w:r>
      <w:proofErr w:type="spellStart"/>
      <w:r w:rsidRPr="0010783B">
        <w:rPr>
          <w:rFonts w:ascii="Times New Roman" w:hAnsi="Times New Roman"/>
          <w:sz w:val="24"/>
        </w:rPr>
        <w:t>niewładczych</w:t>
      </w:r>
      <w:proofErr w:type="spellEnd"/>
      <w:r w:rsidRPr="0010783B">
        <w:rPr>
          <w:rFonts w:ascii="Times New Roman" w:hAnsi="Times New Roman"/>
          <w:sz w:val="24"/>
        </w:rPr>
        <w:t xml:space="preserve">, np. o charakterze programowym, intencyjnym, co jednak nie dotyczy treści analizowanej petycji. </w:t>
      </w:r>
    </w:p>
    <w:p w14:paraId="3588AD84" w14:textId="77777777" w:rsidR="009C749A" w:rsidRPr="0010783B" w:rsidRDefault="009C749A" w:rsidP="009C749A">
      <w:pPr>
        <w:rPr>
          <w:rFonts w:ascii="Times New Roman" w:hAnsi="Times New Roman"/>
          <w:sz w:val="24"/>
        </w:rPr>
      </w:pPr>
      <w:r w:rsidRPr="0010783B">
        <w:rPr>
          <w:rFonts w:ascii="Times New Roman" w:hAnsi="Times New Roman"/>
          <w:sz w:val="24"/>
        </w:rPr>
        <w:t>Niniejsza uchwała wraz z jej uzasadnieniem stanowią zawiadomienie o sposobie załatwienia petycji w rozumieniu art. 13 ustawy z dnia 11 lipca 2014 r. o petycjach (Dz. U. z 2018 r., poz. 870) i zostanie ona doręczona podmiotowi wnoszącemu petycję. Sposób załatwienia petycji nie może być przedmiotem skargi.</w:t>
      </w:r>
    </w:p>
    <w:p w14:paraId="01619317" w14:textId="175484F7" w:rsidR="009C749A" w:rsidRDefault="009C749A" w:rsidP="00CD5642">
      <w:pPr>
        <w:pStyle w:val="Default"/>
        <w:rPr>
          <w:sz w:val="22"/>
          <w:szCs w:val="22"/>
        </w:rPr>
      </w:pPr>
    </w:p>
    <w:p w14:paraId="207DC6A2" w14:textId="77777777" w:rsidR="009C749A" w:rsidRDefault="009C749A" w:rsidP="00CD5642">
      <w:pPr>
        <w:pStyle w:val="Default"/>
        <w:rPr>
          <w:sz w:val="22"/>
          <w:szCs w:val="22"/>
        </w:rPr>
      </w:pPr>
    </w:p>
    <w:p w14:paraId="6CBE5066" w14:textId="77777777" w:rsidR="009F5564" w:rsidRDefault="009F5564" w:rsidP="00CD5642">
      <w:pPr>
        <w:pStyle w:val="Default"/>
        <w:rPr>
          <w:sz w:val="22"/>
          <w:szCs w:val="22"/>
        </w:rPr>
      </w:pPr>
    </w:p>
    <w:p w14:paraId="19319EF3" w14:textId="6D568FB8" w:rsidR="00CD5642" w:rsidRDefault="009F5564" w:rsidP="009C749A">
      <w:pPr>
        <w:pStyle w:val="Default"/>
        <w:rPr>
          <w:sz w:val="23"/>
          <w:szCs w:val="23"/>
        </w:rPr>
      </w:pPr>
      <w:r>
        <w:rPr>
          <w:b/>
          <w:bCs/>
          <w:sz w:val="23"/>
          <w:szCs w:val="23"/>
        </w:rPr>
        <w:lastRenderedPageBreak/>
        <w:t xml:space="preserve">     </w:t>
      </w:r>
      <w:r w:rsidR="009C749A">
        <w:rPr>
          <w:b/>
          <w:bCs/>
          <w:sz w:val="23"/>
          <w:szCs w:val="23"/>
        </w:rPr>
        <w:t xml:space="preserve"> </w:t>
      </w:r>
    </w:p>
    <w:p w14:paraId="1CCFDBCD" w14:textId="6B75C229" w:rsidR="008B37C5" w:rsidRPr="009F5564" w:rsidRDefault="009C749A" w:rsidP="00CD5642">
      <w:pPr>
        <w:rPr>
          <w:rFonts w:ascii="Times New Roman" w:hAnsi="Times New Roman"/>
          <w:sz w:val="24"/>
        </w:rPr>
      </w:pPr>
      <w:r>
        <w:rPr>
          <w:rFonts w:ascii="Times New Roman" w:hAnsi="Times New Roman"/>
          <w:sz w:val="24"/>
        </w:rPr>
        <w:t xml:space="preserve"> </w:t>
      </w:r>
    </w:p>
    <w:sectPr w:rsidR="008B37C5" w:rsidRPr="009F55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42"/>
    <w:rsid w:val="0010783B"/>
    <w:rsid w:val="0011136F"/>
    <w:rsid w:val="008B37C5"/>
    <w:rsid w:val="009C749A"/>
    <w:rsid w:val="009F5564"/>
    <w:rsid w:val="00B167B4"/>
    <w:rsid w:val="00CD56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44010"/>
  <w15:chartTrackingRefBased/>
  <w15:docId w15:val="{E7EE31B4-9534-4362-86F3-C7DF8935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C749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D564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3887</Characters>
  <Application>Microsoft Office Word</Application>
  <DocSecurity>0</DocSecurity>
  <Lines>32</Lines>
  <Paragraphs>9</Paragraphs>
  <ScaleCrop>false</ScaleCrop>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NowakB</dc:creator>
  <cp:keywords/>
  <dc:description/>
  <cp:lastModifiedBy>Jadwiga Suliga</cp:lastModifiedBy>
  <cp:revision>2</cp:revision>
  <cp:lastPrinted>2021-01-26T10:26:00Z</cp:lastPrinted>
  <dcterms:created xsi:type="dcterms:W3CDTF">2021-02-24T09:34:00Z</dcterms:created>
  <dcterms:modified xsi:type="dcterms:W3CDTF">2021-02-24T09:34:00Z</dcterms:modified>
</cp:coreProperties>
</file>